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4A7A" w:rsidRDefault="00C04A7A" w:rsidP="00C04A7A">
      <w:pPr>
        <w:spacing w:line="480" w:lineRule="auto"/>
        <w:jc w:val="center"/>
        <w:rPr>
          <w:rFonts w:ascii="Times New Roman" w:hAnsi="Times New Roman" w:cs="Times New Roman"/>
          <w:sz w:val="24"/>
          <w:szCs w:val="24"/>
        </w:rPr>
      </w:pPr>
    </w:p>
    <w:p w:rsidR="00C04A7A" w:rsidRDefault="00C04A7A" w:rsidP="00C04A7A">
      <w:pPr>
        <w:spacing w:line="480" w:lineRule="auto"/>
        <w:jc w:val="center"/>
        <w:rPr>
          <w:rFonts w:ascii="Times New Roman" w:hAnsi="Times New Roman" w:cs="Times New Roman"/>
          <w:sz w:val="24"/>
          <w:szCs w:val="24"/>
        </w:rPr>
      </w:pPr>
    </w:p>
    <w:p w:rsidR="00C04A7A" w:rsidRDefault="00C04A7A" w:rsidP="00C04A7A">
      <w:pPr>
        <w:spacing w:line="480" w:lineRule="auto"/>
        <w:jc w:val="center"/>
        <w:rPr>
          <w:rFonts w:ascii="Times New Roman" w:hAnsi="Times New Roman" w:cs="Times New Roman"/>
          <w:sz w:val="24"/>
          <w:szCs w:val="24"/>
        </w:rPr>
      </w:pPr>
    </w:p>
    <w:p w:rsidR="00C04A7A" w:rsidRDefault="00C04A7A" w:rsidP="00C04A7A">
      <w:pPr>
        <w:spacing w:line="480" w:lineRule="auto"/>
        <w:jc w:val="center"/>
        <w:rPr>
          <w:rFonts w:ascii="Times New Roman" w:hAnsi="Times New Roman" w:cs="Times New Roman"/>
          <w:sz w:val="24"/>
          <w:szCs w:val="24"/>
        </w:rPr>
      </w:pPr>
    </w:p>
    <w:p w:rsidR="00C04A7A" w:rsidRDefault="00C04A7A" w:rsidP="00C04A7A">
      <w:pPr>
        <w:spacing w:line="480" w:lineRule="auto"/>
        <w:jc w:val="center"/>
        <w:rPr>
          <w:rFonts w:ascii="Times New Roman" w:hAnsi="Times New Roman" w:cs="Times New Roman"/>
          <w:sz w:val="24"/>
          <w:szCs w:val="24"/>
        </w:rPr>
      </w:pPr>
    </w:p>
    <w:p w:rsidR="00A670D4" w:rsidRDefault="00A670D4" w:rsidP="00C04A7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670D4" w:rsidRDefault="00A670D4" w:rsidP="00C04A7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A670D4" w:rsidRDefault="00A670D4" w:rsidP="00C04A7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A670D4" w:rsidRDefault="00A670D4" w:rsidP="00C04A7A">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C04A7A" w:rsidRDefault="00C04A7A" w:rsidP="00C04A7A">
      <w:pPr>
        <w:spacing w:line="480" w:lineRule="auto"/>
        <w:jc w:val="center"/>
        <w:rPr>
          <w:rFonts w:ascii="Times New Roman" w:hAnsi="Times New Roman" w:cs="Times New Roman"/>
          <w:sz w:val="24"/>
          <w:szCs w:val="24"/>
        </w:rPr>
      </w:pPr>
    </w:p>
    <w:p w:rsidR="00C04A7A" w:rsidRDefault="00C04A7A" w:rsidP="00C04A7A">
      <w:pPr>
        <w:spacing w:line="480" w:lineRule="auto"/>
        <w:jc w:val="center"/>
        <w:rPr>
          <w:rFonts w:ascii="Times New Roman" w:hAnsi="Times New Roman" w:cs="Times New Roman"/>
          <w:sz w:val="24"/>
          <w:szCs w:val="24"/>
        </w:rPr>
      </w:pPr>
    </w:p>
    <w:p w:rsidR="00C04A7A" w:rsidRDefault="00C04A7A" w:rsidP="00C04A7A">
      <w:pPr>
        <w:spacing w:line="480" w:lineRule="auto"/>
        <w:jc w:val="center"/>
        <w:rPr>
          <w:rFonts w:ascii="Times New Roman" w:hAnsi="Times New Roman" w:cs="Times New Roman"/>
          <w:sz w:val="24"/>
          <w:szCs w:val="24"/>
        </w:rPr>
      </w:pPr>
    </w:p>
    <w:p w:rsidR="00C04A7A" w:rsidRDefault="00C04A7A" w:rsidP="00C04A7A">
      <w:pPr>
        <w:spacing w:line="480" w:lineRule="auto"/>
        <w:jc w:val="center"/>
        <w:rPr>
          <w:rFonts w:ascii="Times New Roman" w:hAnsi="Times New Roman" w:cs="Times New Roman"/>
          <w:sz w:val="24"/>
          <w:szCs w:val="24"/>
        </w:rPr>
      </w:pPr>
    </w:p>
    <w:p w:rsidR="00C04A7A" w:rsidRDefault="00C04A7A" w:rsidP="00C04A7A">
      <w:pPr>
        <w:spacing w:line="480" w:lineRule="auto"/>
        <w:jc w:val="center"/>
        <w:rPr>
          <w:rFonts w:ascii="Times New Roman" w:hAnsi="Times New Roman" w:cs="Times New Roman"/>
          <w:sz w:val="24"/>
          <w:szCs w:val="24"/>
        </w:rPr>
      </w:pPr>
    </w:p>
    <w:p w:rsidR="00C04A7A" w:rsidRDefault="00C04A7A" w:rsidP="00C04A7A">
      <w:pPr>
        <w:spacing w:line="480" w:lineRule="auto"/>
        <w:jc w:val="center"/>
        <w:rPr>
          <w:rFonts w:ascii="Times New Roman" w:hAnsi="Times New Roman" w:cs="Times New Roman"/>
          <w:sz w:val="24"/>
          <w:szCs w:val="24"/>
        </w:rPr>
      </w:pPr>
    </w:p>
    <w:p w:rsidR="00C04A7A" w:rsidRDefault="00C04A7A" w:rsidP="00C04A7A">
      <w:pPr>
        <w:spacing w:line="480" w:lineRule="auto"/>
        <w:jc w:val="center"/>
        <w:rPr>
          <w:rFonts w:ascii="Times New Roman" w:hAnsi="Times New Roman" w:cs="Times New Roman"/>
          <w:sz w:val="24"/>
          <w:szCs w:val="24"/>
        </w:rPr>
      </w:pPr>
    </w:p>
    <w:p w:rsidR="00C04A7A" w:rsidRDefault="00C04A7A" w:rsidP="00C04A7A">
      <w:pPr>
        <w:spacing w:line="480" w:lineRule="auto"/>
        <w:jc w:val="center"/>
        <w:rPr>
          <w:rFonts w:ascii="Times New Roman" w:hAnsi="Times New Roman" w:cs="Times New Roman"/>
          <w:sz w:val="24"/>
          <w:szCs w:val="24"/>
        </w:rPr>
      </w:pPr>
    </w:p>
    <w:p w:rsidR="00887279" w:rsidRPr="00371FFB" w:rsidRDefault="00887279" w:rsidP="00C04A7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MATERIAL RESULTS AND DISCUSSION</w:t>
      </w:r>
    </w:p>
    <w:p w:rsidR="00371FFB" w:rsidRPr="00371FFB" w:rsidRDefault="00371FFB" w:rsidP="00C04A7A">
      <w:pPr>
        <w:spacing w:line="480" w:lineRule="auto"/>
        <w:ind w:firstLine="720"/>
        <w:rPr>
          <w:rFonts w:ascii="Times New Roman" w:hAnsi="Times New Roman" w:cs="Times New Roman"/>
          <w:sz w:val="24"/>
          <w:szCs w:val="24"/>
        </w:rPr>
      </w:pPr>
      <w:r w:rsidRPr="00371FFB">
        <w:rPr>
          <w:rFonts w:ascii="Times New Roman" w:hAnsi="Times New Roman" w:cs="Times New Roman"/>
          <w:sz w:val="24"/>
          <w:szCs w:val="24"/>
        </w:rPr>
        <w:t xml:space="preserve">According to various </w:t>
      </w:r>
      <w:r w:rsidR="00C139E6" w:rsidRPr="00371FFB">
        <w:rPr>
          <w:rFonts w:ascii="Times New Roman" w:hAnsi="Times New Roman" w:cs="Times New Roman"/>
          <w:sz w:val="24"/>
          <w:szCs w:val="24"/>
        </w:rPr>
        <w:t>studies, which</w:t>
      </w:r>
      <w:r w:rsidRPr="00371FFB">
        <w:rPr>
          <w:rFonts w:ascii="Times New Roman" w:hAnsi="Times New Roman" w:cs="Times New Roman"/>
          <w:sz w:val="24"/>
          <w:szCs w:val="24"/>
        </w:rPr>
        <w:t xml:space="preserve"> have been conducted in the past, the results have often demonstrated the aspect of uniformity in their composition. TMT dual processes often show some assumptions as subsequently discussed.</w:t>
      </w:r>
    </w:p>
    <w:p w:rsidR="00371FFB" w:rsidRPr="00371FFB" w:rsidRDefault="00371FFB" w:rsidP="00C139E6">
      <w:pPr>
        <w:spacing w:line="480" w:lineRule="auto"/>
        <w:rPr>
          <w:rFonts w:ascii="Times New Roman" w:hAnsi="Times New Roman" w:cs="Times New Roman"/>
          <w:sz w:val="24"/>
          <w:szCs w:val="24"/>
        </w:rPr>
      </w:pPr>
      <w:r w:rsidRPr="00371FFB">
        <w:rPr>
          <w:rFonts w:ascii="Times New Roman" w:hAnsi="Times New Roman" w:cs="Times New Roman"/>
          <w:sz w:val="24"/>
          <w:szCs w:val="24"/>
        </w:rPr>
        <w:t>There ought to be an immediate counter on DTA. In so saying, there should be an immediate response to death thought accessibility. As soon as the thoughts pop up, there should be effective mechanisms to counter them effectively. However, there exists a disclaimer. After the suppression of the feature as discussed above, it is bound to come up gradually once more and therefore result in more challenges. It is in this regard that we find that delay is followed by differences in the DTA</w:t>
      </w:r>
      <w:r w:rsidR="00C139E6">
        <w:rPr>
          <w:rFonts w:ascii="Times New Roman" w:hAnsi="Times New Roman" w:cs="Times New Roman"/>
          <w:sz w:val="24"/>
          <w:szCs w:val="24"/>
        </w:rPr>
        <w:t xml:space="preserve"> </w:t>
      </w:r>
      <w:r w:rsidR="00C139E6" w:rsidRPr="00964348">
        <w:rPr>
          <w:rFonts w:ascii="Times New Roman" w:hAnsi="Times New Roman" w:cs="Times New Roman"/>
          <w:sz w:val="24"/>
          <w:szCs w:val="24"/>
        </w:rPr>
        <w:t>(Hayes, Schimel, Arndt &amp; Faucher, 2010)</w:t>
      </w:r>
      <w:r w:rsidRPr="00371FFB">
        <w:rPr>
          <w:rFonts w:ascii="Times New Roman" w:hAnsi="Times New Roman" w:cs="Times New Roman"/>
          <w:sz w:val="24"/>
          <w:szCs w:val="24"/>
        </w:rPr>
        <w:t xml:space="preserve">. </w:t>
      </w:r>
    </w:p>
    <w:p w:rsidR="00371FFB" w:rsidRPr="00371FFB" w:rsidRDefault="00371FFB" w:rsidP="00C04A7A">
      <w:pPr>
        <w:spacing w:line="480" w:lineRule="auto"/>
        <w:ind w:firstLine="720"/>
        <w:rPr>
          <w:rFonts w:ascii="Times New Roman" w:hAnsi="Times New Roman" w:cs="Times New Roman"/>
          <w:sz w:val="24"/>
          <w:szCs w:val="24"/>
        </w:rPr>
      </w:pPr>
      <w:r w:rsidRPr="00371FFB">
        <w:rPr>
          <w:rFonts w:ascii="Times New Roman" w:hAnsi="Times New Roman" w:cs="Times New Roman"/>
          <w:sz w:val="24"/>
          <w:szCs w:val="24"/>
        </w:rPr>
        <w:t>Mortality salience positive manipulations often increase DTA. The vice versa is also wholly applicable. However, it is worth the mention that in most cases, the stud</w:t>
      </w:r>
      <w:r w:rsidR="00DE3E4D">
        <w:rPr>
          <w:rFonts w:ascii="Times New Roman" w:hAnsi="Times New Roman" w:cs="Times New Roman"/>
          <w:sz w:val="24"/>
          <w:szCs w:val="24"/>
        </w:rPr>
        <w:t xml:space="preserve">ies are often case controlled and </w:t>
      </w:r>
      <w:r w:rsidRPr="00371FFB">
        <w:rPr>
          <w:rFonts w:ascii="Times New Roman" w:hAnsi="Times New Roman" w:cs="Times New Roman"/>
          <w:sz w:val="24"/>
          <w:szCs w:val="24"/>
        </w:rPr>
        <w:t>this has the adverse effect of data misrepresentation. The misrepresentation of facts is highly sequential in that it can negatively affect the results of the study as by then they may distort information.</w:t>
      </w:r>
    </w:p>
    <w:p w:rsidR="00371FFB" w:rsidRPr="00371FFB" w:rsidRDefault="00371FFB" w:rsidP="00C04A7A">
      <w:pPr>
        <w:spacing w:line="480" w:lineRule="auto"/>
        <w:ind w:firstLine="720"/>
        <w:rPr>
          <w:rFonts w:ascii="Times New Roman" w:hAnsi="Times New Roman" w:cs="Times New Roman"/>
          <w:sz w:val="24"/>
          <w:szCs w:val="24"/>
        </w:rPr>
      </w:pPr>
      <w:r w:rsidRPr="00371FFB">
        <w:rPr>
          <w:rFonts w:ascii="Times New Roman" w:hAnsi="Times New Roman" w:cs="Times New Roman"/>
          <w:sz w:val="24"/>
          <w:szCs w:val="24"/>
        </w:rPr>
        <w:t>Differences in DTA are well known to affect the operationalization of the model altogether. It is worth noting that the completed task as it relates to words, which highlight death-relating words are often, used to indicate the rationalization of the DTA size as opposed to the size. In this instance, we find that the said words are one of the clearest indicators of prosperity in the model as it relates to the perception of death invoking thoughts rather known as DTA. The culturally acceptable values are further the single individual contributors to understanding the role of psychology in the perception of death and any other perils, which come as the aftermath.</w:t>
      </w:r>
    </w:p>
    <w:p w:rsidR="00371FFB" w:rsidRPr="00371FFB" w:rsidRDefault="00371FFB" w:rsidP="001C6EBA">
      <w:pPr>
        <w:spacing w:line="480" w:lineRule="auto"/>
        <w:ind w:firstLine="720"/>
        <w:rPr>
          <w:rFonts w:ascii="Times New Roman" w:hAnsi="Times New Roman" w:cs="Times New Roman"/>
          <w:sz w:val="24"/>
          <w:szCs w:val="24"/>
        </w:rPr>
      </w:pPr>
      <w:r w:rsidRPr="00371FFB">
        <w:rPr>
          <w:rFonts w:ascii="Times New Roman" w:hAnsi="Times New Roman" w:cs="Times New Roman"/>
          <w:sz w:val="24"/>
          <w:szCs w:val="24"/>
        </w:rPr>
        <w:lastRenderedPageBreak/>
        <w:t xml:space="preserve">Moving further into the discussion, we find that the use of words is highly differential across cultures in the world. In this regard, we find that for instance, the use of death related words may not be as rampant in usage in one culture as another. There exists many differences in the, for instance, the use of death related words may not be as rampant in usage in one </w:t>
      </w:r>
      <w:r w:rsidR="00DE3E4D">
        <w:rPr>
          <w:rFonts w:ascii="Times New Roman" w:hAnsi="Times New Roman" w:cs="Times New Roman"/>
          <w:sz w:val="24"/>
          <w:szCs w:val="24"/>
        </w:rPr>
        <w:t>culture as another. There exist</w:t>
      </w:r>
      <w:r w:rsidRPr="00371FFB">
        <w:rPr>
          <w:rFonts w:ascii="Times New Roman" w:hAnsi="Times New Roman" w:cs="Times New Roman"/>
          <w:sz w:val="24"/>
          <w:szCs w:val="24"/>
        </w:rPr>
        <w:t xml:space="preserve"> a lot of differences in the perception of various cont</w:t>
      </w:r>
      <w:r w:rsidR="00C139E6">
        <w:rPr>
          <w:rFonts w:ascii="Times New Roman" w:hAnsi="Times New Roman" w:cs="Times New Roman"/>
          <w:sz w:val="24"/>
          <w:szCs w:val="24"/>
        </w:rPr>
        <w:t>exts in communication. One</w:t>
      </w:r>
      <w:r w:rsidR="00DE3E4D">
        <w:rPr>
          <w:rFonts w:ascii="Times New Roman" w:hAnsi="Times New Roman" w:cs="Times New Roman"/>
          <w:sz w:val="24"/>
          <w:szCs w:val="24"/>
        </w:rPr>
        <w:t xml:space="preserve"> </w:t>
      </w:r>
      <w:r w:rsidR="00C139E6">
        <w:rPr>
          <w:rFonts w:ascii="Times New Roman" w:hAnsi="Times New Roman" w:cs="Times New Roman"/>
          <w:sz w:val="24"/>
          <w:szCs w:val="24"/>
        </w:rPr>
        <w:t>cultu</w:t>
      </w:r>
      <w:r w:rsidRPr="00371FFB">
        <w:rPr>
          <w:rFonts w:ascii="Times New Roman" w:hAnsi="Times New Roman" w:cs="Times New Roman"/>
          <w:sz w:val="24"/>
          <w:szCs w:val="24"/>
        </w:rPr>
        <w:t>re may illustrate an excessive use of the words, which are in question while the same case is so different in cultures whose oral composition does not ingrain a lot of death related terms.</w:t>
      </w:r>
    </w:p>
    <w:p w:rsidR="00371FFB" w:rsidRDefault="00371FFB" w:rsidP="00C139E6">
      <w:pPr>
        <w:spacing w:line="480" w:lineRule="auto"/>
        <w:rPr>
          <w:rFonts w:ascii="Times New Roman" w:hAnsi="Times New Roman" w:cs="Times New Roman"/>
          <w:sz w:val="24"/>
          <w:szCs w:val="24"/>
        </w:rPr>
      </w:pPr>
      <w:r w:rsidRPr="00371FFB">
        <w:rPr>
          <w:rFonts w:ascii="Times New Roman" w:hAnsi="Times New Roman" w:cs="Times New Roman"/>
          <w:sz w:val="24"/>
          <w:szCs w:val="24"/>
        </w:rPr>
        <w:t xml:space="preserve">Moreover, there exists a justification for the statement that death is inevitable. The decision to use </w:t>
      </w:r>
      <w:r w:rsidR="00A670D4" w:rsidRPr="00371FFB">
        <w:rPr>
          <w:rFonts w:ascii="Times New Roman" w:hAnsi="Times New Roman" w:cs="Times New Roman"/>
          <w:sz w:val="24"/>
          <w:szCs w:val="24"/>
        </w:rPr>
        <w:t>terms, which</w:t>
      </w:r>
      <w:r w:rsidRPr="00371FFB">
        <w:rPr>
          <w:rFonts w:ascii="Times New Roman" w:hAnsi="Times New Roman" w:cs="Times New Roman"/>
          <w:sz w:val="24"/>
          <w:szCs w:val="24"/>
        </w:rPr>
        <w:t xml:space="preserve"> re</w:t>
      </w:r>
      <w:r w:rsidR="00DE3E4D">
        <w:rPr>
          <w:rFonts w:ascii="Times New Roman" w:hAnsi="Times New Roman" w:cs="Times New Roman"/>
          <w:sz w:val="24"/>
          <w:szCs w:val="24"/>
        </w:rPr>
        <w:t xml:space="preserve">late to the occurrence of death, </w:t>
      </w:r>
      <w:r w:rsidRPr="00371FFB">
        <w:rPr>
          <w:rFonts w:ascii="Times New Roman" w:hAnsi="Times New Roman" w:cs="Times New Roman"/>
          <w:sz w:val="24"/>
          <w:szCs w:val="24"/>
        </w:rPr>
        <w:t xml:space="preserve">is highly rational and diverse across different settings. DTA has some instances where it is not easily suppressed. In one case, which is the most common, it may be quite taxing in determining the DTA </w:t>
      </w:r>
      <w:r w:rsidR="00A670D4" w:rsidRPr="00371FFB">
        <w:rPr>
          <w:rFonts w:ascii="Times New Roman" w:hAnsi="Times New Roman" w:cs="Times New Roman"/>
          <w:sz w:val="24"/>
          <w:szCs w:val="24"/>
        </w:rPr>
        <w:t>levels, which</w:t>
      </w:r>
      <w:r w:rsidRPr="00371FFB">
        <w:rPr>
          <w:rFonts w:ascii="Times New Roman" w:hAnsi="Times New Roman" w:cs="Times New Roman"/>
          <w:sz w:val="24"/>
          <w:szCs w:val="24"/>
        </w:rPr>
        <w:t xml:space="preserve"> are known to rise extravagantly in the event of say death threats</w:t>
      </w:r>
      <w:r w:rsidR="00C139E6">
        <w:rPr>
          <w:rFonts w:ascii="Times New Roman" w:hAnsi="Times New Roman" w:cs="Times New Roman"/>
          <w:sz w:val="24"/>
          <w:szCs w:val="24"/>
        </w:rPr>
        <w:t xml:space="preserve"> </w:t>
      </w:r>
      <w:r w:rsidR="00C139E6" w:rsidRPr="00964348">
        <w:rPr>
          <w:rFonts w:ascii="Times New Roman" w:hAnsi="Times New Roman" w:cs="Times New Roman"/>
          <w:sz w:val="24"/>
          <w:szCs w:val="24"/>
        </w:rPr>
        <w:t>(Burke, Martens &amp; Faucher, 2010)</w:t>
      </w:r>
      <w:r w:rsidRPr="00371FFB">
        <w:rPr>
          <w:rFonts w:ascii="Times New Roman" w:hAnsi="Times New Roman" w:cs="Times New Roman"/>
          <w:sz w:val="24"/>
          <w:szCs w:val="24"/>
        </w:rPr>
        <w:t>. People often crumble when such an action happens, and death after that exists as a primary function of their lives. However,</w:t>
      </w:r>
      <w:r w:rsidR="00A670D4">
        <w:rPr>
          <w:rFonts w:ascii="Times New Roman" w:hAnsi="Times New Roman" w:cs="Times New Roman"/>
          <w:sz w:val="24"/>
          <w:szCs w:val="24"/>
        </w:rPr>
        <w:t xml:space="preserve"> with time the threats effect on</w:t>
      </w:r>
      <w:r w:rsidRPr="00371FFB">
        <w:rPr>
          <w:rFonts w:ascii="Times New Roman" w:hAnsi="Times New Roman" w:cs="Times New Roman"/>
          <w:sz w:val="24"/>
          <w:szCs w:val="24"/>
        </w:rPr>
        <w:t xml:space="preserve"> the psychology often diminishes, and the subject returns to normalcy. Lastly, switching tasks is often related to a change in the DTA levels as in their composition on the inverse or toward the right direction.</w:t>
      </w:r>
    </w:p>
    <w:p w:rsidR="0067289E" w:rsidRPr="00D56070" w:rsidRDefault="0067289E" w:rsidP="0067289E">
      <w:pPr>
        <w:spacing w:line="480" w:lineRule="auto"/>
        <w:rPr>
          <w:rFonts w:ascii="Times New Roman" w:hAnsi="Times New Roman" w:cs="Times New Roman"/>
          <w:sz w:val="24"/>
          <w:szCs w:val="24"/>
        </w:rPr>
      </w:pPr>
      <w:r w:rsidRPr="00D56070">
        <w:rPr>
          <w:rFonts w:ascii="Times New Roman" w:hAnsi="Times New Roman" w:cs="Times New Roman"/>
          <w:sz w:val="24"/>
          <w:szCs w:val="24"/>
        </w:rPr>
        <w:t>In a research carried out by North Carolina University scholars the graphical representation below shows the perception of death among people on a variety of factors.</w:t>
      </w:r>
    </w:p>
    <w:p w:rsidR="0067289E" w:rsidRPr="00D56070" w:rsidRDefault="0067289E" w:rsidP="0067289E">
      <w:pPr>
        <w:spacing w:line="480" w:lineRule="auto"/>
        <w:rPr>
          <w:rFonts w:ascii="Times New Roman" w:hAnsi="Times New Roman" w:cs="Times New Roman"/>
          <w:sz w:val="24"/>
          <w:szCs w:val="24"/>
        </w:rPr>
      </w:pPr>
      <w:r w:rsidRPr="00D56070">
        <w:rPr>
          <w:rFonts w:ascii="Times New Roman" w:hAnsi="Times New Roman" w:cs="Times New Roman"/>
          <w:noProof/>
          <w:sz w:val="24"/>
          <w:szCs w:val="24"/>
          <w:lang w:val="en-GB" w:eastAsia="en-GB"/>
        </w:rPr>
        <w:lastRenderedPageBreak/>
        <w:drawing>
          <wp:inline distT="0" distB="0" distL="0" distR="0">
            <wp:extent cx="5486400" cy="3200400"/>
            <wp:effectExtent l="19050" t="0" r="19050" b="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67289E" w:rsidRPr="00D56070" w:rsidRDefault="0067289E" w:rsidP="0067289E">
      <w:pPr>
        <w:spacing w:line="480" w:lineRule="auto"/>
        <w:rPr>
          <w:rFonts w:ascii="Times New Roman" w:hAnsi="Times New Roman" w:cs="Times New Roman"/>
          <w:sz w:val="24"/>
          <w:szCs w:val="24"/>
        </w:rPr>
      </w:pPr>
    </w:p>
    <w:p w:rsidR="0067289E" w:rsidRPr="00D56070" w:rsidRDefault="0067289E" w:rsidP="0067289E">
      <w:pPr>
        <w:spacing w:line="480" w:lineRule="auto"/>
        <w:rPr>
          <w:rFonts w:ascii="Times New Roman" w:hAnsi="Times New Roman" w:cs="Times New Roman"/>
          <w:sz w:val="24"/>
          <w:szCs w:val="24"/>
        </w:rPr>
      </w:pPr>
    </w:p>
    <w:p w:rsidR="0067289E" w:rsidRPr="00D56070" w:rsidRDefault="0067289E" w:rsidP="0067289E">
      <w:pPr>
        <w:tabs>
          <w:tab w:val="left" w:pos="3684"/>
        </w:tabs>
        <w:spacing w:line="480" w:lineRule="auto"/>
        <w:rPr>
          <w:rFonts w:ascii="Times New Roman" w:hAnsi="Times New Roman" w:cs="Times New Roman"/>
          <w:sz w:val="24"/>
          <w:szCs w:val="24"/>
        </w:rPr>
      </w:pPr>
      <w:r w:rsidRPr="00D56070">
        <w:rPr>
          <w:rFonts w:ascii="Times New Roman" w:hAnsi="Times New Roman" w:cs="Times New Roman"/>
          <w:sz w:val="24"/>
          <w:szCs w:val="24"/>
        </w:rPr>
        <w:t>As noted above young people only fear accidents and crashes as the biggest causes of death just as the young adults do. For people above 55 years, illnesses rings the death alarm in their minds while the middle aged are more suspicious on death causes such that they do not see illness and injuries as potential causes of death.</w:t>
      </w:r>
    </w:p>
    <w:p w:rsidR="0067289E" w:rsidRDefault="0067289E" w:rsidP="00C139E6">
      <w:pPr>
        <w:spacing w:line="480" w:lineRule="auto"/>
        <w:rPr>
          <w:rFonts w:ascii="Times New Roman" w:hAnsi="Times New Roman" w:cs="Times New Roman"/>
          <w:sz w:val="24"/>
          <w:szCs w:val="24"/>
        </w:rPr>
      </w:pPr>
    </w:p>
    <w:p w:rsidR="00C139E6" w:rsidRDefault="00C139E6" w:rsidP="00C139E6">
      <w:pPr>
        <w:spacing w:line="480" w:lineRule="auto"/>
        <w:rPr>
          <w:rFonts w:ascii="Times New Roman" w:hAnsi="Times New Roman" w:cs="Times New Roman"/>
          <w:sz w:val="24"/>
          <w:szCs w:val="24"/>
        </w:rPr>
      </w:pPr>
    </w:p>
    <w:p w:rsidR="00C139E6" w:rsidRDefault="00C139E6" w:rsidP="00C139E6">
      <w:pPr>
        <w:spacing w:line="480" w:lineRule="auto"/>
        <w:rPr>
          <w:rFonts w:ascii="Times New Roman" w:hAnsi="Times New Roman" w:cs="Times New Roman"/>
          <w:sz w:val="24"/>
          <w:szCs w:val="24"/>
        </w:rPr>
      </w:pPr>
    </w:p>
    <w:p w:rsidR="00C139E6" w:rsidRDefault="00C139E6" w:rsidP="00C139E6">
      <w:pPr>
        <w:spacing w:line="480" w:lineRule="auto"/>
        <w:rPr>
          <w:rFonts w:ascii="Times New Roman" w:hAnsi="Times New Roman" w:cs="Times New Roman"/>
          <w:sz w:val="24"/>
          <w:szCs w:val="24"/>
        </w:rPr>
      </w:pPr>
    </w:p>
    <w:p w:rsidR="00C139E6" w:rsidRDefault="00C139E6" w:rsidP="00C139E6">
      <w:pPr>
        <w:spacing w:line="480" w:lineRule="auto"/>
        <w:rPr>
          <w:rFonts w:ascii="Times New Roman" w:hAnsi="Times New Roman" w:cs="Times New Roman"/>
          <w:sz w:val="24"/>
          <w:szCs w:val="24"/>
        </w:rPr>
      </w:pPr>
    </w:p>
    <w:p w:rsidR="00C139E6" w:rsidRDefault="00C139E6" w:rsidP="00C139E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139E6" w:rsidRPr="00E04403" w:rsidRDefault="00C139E6" w:rsidP="00CC2533">
      <w:pPr>
        <w:spacing w:after="0" w:line="480" w:lineRule="auto"/>
        <w:ind w:left="720" w:hanging="720"/>
        <w:rPr>
          <w:rFonts w:ascii="Times New Roman" w:eastAsia="Times New Roman" w:hAnsi="Times New Roman" w:cs="Times New Roman"/>
          <w:sz w:val="24"/>
          <w:szCs w:val="24"/>
        </w:rPr>
      </w:pPr>
      <w:r w:rsidRPr="00E04403">
        <w:rPr>
          <w:rFonts w:ascii="Times New Roman" w:eastAsia="Times New Roman" w:hAnsi="Times New Roman" w:cs="Times New Roman"/>
          <w:sz w:val="24"/>
          <w:szCs w:val="24"/>
        </w:rPr>
        <w:t xml:space="preserve">Hayes, J., Schimel, J., Arndt, J., &amp; Faucher, E. H. (2010). A theoretical and empirical review of the death-thought accessibility concept in terror management research. </w:t>
      </w:r>
      <w:r w:rsidRPr="00E04403">
        <w:rPr>
          <w:rFonts w:ascii="Times New Roman" w:eastAsia="Times New Roman" w:hAnsi="Times New Roman" w:cs="Times New Roman"/>
          <w:i/>
          <w:iCs/>
          <w:sz w:val="24"/>
          <w:szCs w:val="24"/>
        </w:rPr>
        <w:t>Psychological bulletin</w:t>
      </w:r>
      <w:r w:rsidRPr="00E04403">
        <w:rPr>
          <w:rFonts w:ascii="Times New Roman" w:eastAsia="Times New Roman" w:hAnsi="Times New Roman" w:cs="Times New Roman"/>
          <w:sz w:val="24"/>
          <w:szCs w:val="24"/>
        </w:rPr>
        <w:t xml:space="preserve">, </w:t>
      </w:r>
      <w:r w:rsidRPr="00E04403">
        <w:rPr>
          <w:rFonts w:ascii="Times New Roman" w:eastAsia="Times New Roman" w:hAnsi="Times New Roman" w:cs="Times New Roman"/>
          <w:i/>
          <w:iCs/>
          <w:sz w:val="24"/>
          <w:szCs w:val="24"/>
        </w:rPr>
        <w:t>136</w:t>
      </w:r>
      <w:r w:rsidRPr="00E04403">
        <w:rPr>
          <w:rFonts w:ascii="Times New Roman" w:eastAsia="Times New Roman" w:hAnsi="Times New Roman" w:cs="Times New Roman"/>
          <w:sz w:val="24"/>
          <w:szCs w:val="24"/>
        </w:rPr>
        <w:t>(5), 699.</w:t>
      </w:r>
    </w:p>
    <w:p w:rsidR="00C139E6" w:rsidRPr="00E04403" w:rsidRDefault="00C139E6" w:rsidP="00CC2533">
      <w:pPr>
        <w:spacing w:after="0" w:line="480" w:lineRule="auto"/>
        <w:ind w:left="720" w:hanging="720"/>
        <w:rPr>
          <w:rFonts w:ascii="Times New Roman" w:eastAsia="Times New Roman" w:hAnsi="Times New Roman" w:cs="Times New Roman"/>
          <w:sz w:val="24"/>
          <w:szCs w:val="24"/>
        </w:rPr>
      </w:pPr>
      <w:r w:rsidRPr="00E04403">
        <w:rPr>
          <w:rFonts w:ascii="Times New Roman" w:eastAsia="Times New Roman" w:hAnsi="Times New Roman" w:cs="Times New Roman"/>
          <w:sz w:val="24"/>
          <w:szCs w:val="24"/>
        </w:rPr>
        <w:t xml:space="preserve">Burke, B. L., Martens, A., &amp; Faucher, E. H. (2010). Two decades of terror management theory: A meta-analysis of mortality salience research. </w:t>
      </w:r>
      <w:r w:rsidRPr="00E04403">
        <w:rPr>
          <w:rFonts w:ascii="Times New Roman" w:eastAsia="Times New Roman" w:hAnsi="Times New Roman" w:cs="Times New Roman"/>
          <w:i/>
          <w:iCs/>
          <w:sz w:val="24"/>
          <w:szCs w:val="24"/>
        </w:rPr>
        <w:t>Personality and Social Psychology Review</w:t>
      </w:r>
      <w:r w:rsidRPr="00E04403">
        <w:rPr>
          <w:rFonts w:ascii="Times New Roman" w:eastAsia="Times New Roman" w:hAnsi="Times New Roman" w:cs="Times New Roman"/>
          <w:sz w:val="24"/>
          <w:szCs w:val="24"/>
        </w:rPr>
        <w:t xml:space="preserve">, </w:t>
      </w:r>
      <w:r w:rsidRPr="00E04403">
        <w:rPr>
          <w:rFonts w:ascii="Times New Roman" w:eastAsia="Times New Roman" w:hAnsi="Times New Roman" w:cs="Times New Roman"/>
          <w:i/>
          <w:iCs/>
          <w:sz w:val="24"/>
          <w:szCs w:val="24"/>
        </w:rPr>
        <w:t>14</w:t>
      </w:r>
      <w:r w:rsidRPr="00E04403">
        <w:rPr>
          <w:rFonts w:ascii="Times New Roman" w:eastAsia="Times New Roman" w:hAnsi="Times New Roman" w:cs="Times New Roman"/>
          <w:sz w:val="24"/>
          <w:szCs w:val="24"/>
        </w:rPr>
        <w:t>(2), 1</w:t>
      </w:r>
      <w:bookmarkStart w:id="0" w:name="_GoBack"/>
      <w:bookmarkEnd w:id="0"/>
      <w:r w:rsidRPr="00E04403">
        <w:rPr>
          <w:rFonts w:ascii="Times New Roman" w:eastAsia="Times New Roman" w:hAnsi="Times New Roman" w:cs="Times New Roman"/>
          <w:sz w:val="24"/>
          <w:szCs w:val="24"/>
        </w:rPr>
        <w:t>55-195.</w:t>
      </w:r>
    </w:p>
    <w:p w:rsidR="00C139E6" w:rsidRPr="00371FFB" w:rsidRDefault="00C139E6" w:rsidP="00C139E6">
      <w:pPr>
        <w:spacing w:line="480" w:lineRule="auto"/>
        <w:rPr>
          <w:rFonts w:ascii="Times New Roman" w:hAnsi="Times New Roman" w:cs="Times New Roman"/>
          <w:sz w:val="24"/>
          <w:szCs w:val="24"/>
        </w:rPr>
      </w:pPr>
    </w:p>
    <w:p w:rsidR="00371FFB" w:rsidRPr="00371FFB" w:rsidRDefault="00371FFB" w:rsidP="00371FFB">
      <w:pPr>
        <w:spacing w:line="480" w:lineRule="auto"/>
        <w:rPr>
          <w:rFonts w:ascii="Times New Roman" w:hAnsi="Times New Roman" w:cs="Times New Roman"/>
          <w:sz w:val="24"/>
          <w:szCs w:val="24"/>
        </w:rPr>
      </w:pPr>
    </w:p>
    <w:p w:rsidR="00371FFB" w:rsidRPr="00371FFB" w:rsidRDefault="00371FFB" w:rsidP="00371FFB">
      <w:pPr>
        <w:spacing w:line="480" w:lineRule="auto"/>
        <w:rPr>
          <w:rFonts w:ascii="Times New Roman" w:hAnsi="Times New Roman" w:cs="Times New Roman"/>
          <w:sz w:val="24"/>
          <w:szCs w:val="24"/>
        </w:rPr>
      </w:pPr>
    </w:p>
    <w:p w:rsidR="00371FFB" w:rsidRPr="00371FFB" w:rsidRDefault="00371FFB" w:rsidP="00371FFB">
      <w:pPr>
        <w:spacing w:line="480" w:lineRule="auto"/>
        <w:rPr>
          <w:rFonts w:ascii="Times New Roman" w:hAnsi="Times New Roman" w:cs="Times New Roman"/>
          <w:sz w:val="24"/>
          <w:szCs w:val="24"/>
        </w:rPr>
      </w:pPr>
    </w:p>
    <w:p w:rsidR="00EE76D4" w:rsidRPr="00371FFB" w:rsidRDefault="00EE76D4" w:rsidP="00371FFB">
      <w:pPr>
        <w:spacing w:line="480" w:lineRule="auto"/>
        <w:rPr>
          <w:rFonts w:ascii="Times New Roman" w:hAnsi="Times New Roman" w:cs="Times New Roman"/>
          <w:sz w:val="24"/>
          <w:szCs w:val="24"/>
        </w:rPr>
      </w:pPr>
    </w:p>
    <w:sectPr w:rsidR="00EE76D4" w:rsidRPr="00371FFB" w:rsidSect="00C04A7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4EC8" w:rsidRDefault="00CF4EC8" w:rsidP="00C04A7A">
      <w:pPr>
        <w:spacing w:after="0" w:line="240" w:lineRule="auto"/>
      </w:pPr>
      <w:r>
        <w:separator/>
      </w:r>
    </w:p>
  </w:endnote>
  <w:endnote w:type="continuationSeparator" w:id="0">
    <w:p w:rsidR="00CF4EC8" w:rsidRDefault="00CF4EC8" w:rsidP="00C04A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4EC8" w:rsidRDefault="00CF4EC8" w:rsidP="00C04A7A">
      <w:pPr>
        <w:spacing w:after="0" w:line="240" w:lineRule="auto"/>
      </w:pPr>
      <w:r>
        <w:separator/>
      </w:r>
    </w:p>
  </w:footnote>
  <w:footnote w:type="continuationSeparator" w:id="0">
    <w:p w:rsidR="00CF4EC8" w:rsidRDefault="00CF4EC8" w:rsidP="00C04A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4A7A" w:rsidRPr="00C04A7A" w:rsidRDefault="00C04A7A" w:rsidP="00C04A7A">
    <w:pPr>
      <w:spacing w:line="480" w:lineRule="auto"/>
      <w:rPr>
        <w:rFonts w:ascii="Times New Roman" w:hAnsi="Times New Roman" w:cs="Times New Roman"/>
        <w:sz w:val="24"/>
        <w:szCs w:val="24"/>
      </w:rPr>
    </w:pPr>
    <w:r>
      <w:rPr>
        <w:rFonts w:ascii="Times New Roman" w:hAnsi="Times New Roman" w:cs="Times New Roman"/>
        <w:sz w:val="24"/>
        <w:szCs w:val="24"/>
      </w:rPr>
      <w:t>MATERIAL RESULTS AND DISCUSSION</w:t>
    </w:r>
    <w:r w:rsidR="00CC2533">
      <w:rPr>
        <w:rFonts w:ascii="Times New Roman" w:hAnsi="Times New Roman" w:cs="Times New Roman"/>
        <w:sz w:val="24"/>
        <w:szCs w:val="24"/>
      </w:rPr>
      <w:t xml:space="preserve">                                                                           </w:t>
    </w:r>
    <w:r w:rsidR="00CC2533" w:rsidRPr="00CC2533">
      <w:rPr>
        <w:rFonts w:ascii="Times New Roman" w:hAnsi="Times New Roman" w:cs="Times New Roman"/>
        <w:sz w:val="24"/>
        <w:szCs w:val="24"/>
      </w:rPr>
      <w:fldChar w:fldCharType="begin"/>
    </w:r>
    <w:r w:rsidR="00CC2533" w:rsidRPr="00CC2533">
      <w:rPr>
        <w:rFonts w:ascii="Times New Roman" w:hAnsi="Times New Roman" w:cs="Times New Roman"/>
        <w:sz w:val="24"/>
        <w:szCs w:val="24"/>
      </w:rPr>
      <w:instrText xml:space="preserve"> PAGE   \* MERGEFORMAT </w:instrText>
    </w:r>
    <w:r w:rsidR="00CC2533" w:rsidRPr="00CC2533">
      <w:rPr>
        <w:rFonts w:ascii="Times New Roman" w:hAnsi="Times New Roman" w:cs="Times New Roman"/>
        <w:sz w:val="24"/>
        <w:szCs w:val="24"/>
      </w:rPr>
      <w:fldChar w:fldCharType="separate"/>
    </w:r>
    <w:r w:rsidR="00CC2533">
      <w:rPr>
        <w:rFonts w:ascii="Times New Roman" w:hAnsi="Times New Roman" w:cs="Times New Roman"/>
        <w:noProof/>
        <w:sz w:val="24"/>
        <w:szCs w:val="24"/>
      </w:rPr>
      <w:t>4</w:t>
    </w:r>
    <w:r w:rsidR="00CC2533" w:rsidRPr="00CC253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4A7A" w:rsidRPr="00C04A7A" w:rsidRDefault="00C04A7A" w:rsidP="00C04A7A">
    <w:pPr>
      <w:spacing w:line="480" w:lineRule="auto"/>
      <w:rPr>
        <w:rFonts w:ascii="Times New Roman" w:hAnsi="Times New Roman" w:cs="Times New Roman"/>
        <w:sz w:val="24"/>
        <w:szCs w:val="24"/>
      </w:rPr>
    </w:pPr>
    <w:r w:rsidRPr="00C04A7A">
      <w:rPr>
        <w:rFonts w:ascii="Times New Roman" w:hAnsi="Times New Roman" w:cs="Times New Roman"/>
        <w:sz w:val="24"/>
        <w:szCs w:val="24"/>
      </w:rPr>
      <w:t xml:space="preserve">Running </w:t>
    </w:r>
    <w:r w:rsidR="00CC2533">
      <w:rPr>
        <w:rFonts w:ascii="Times New Roman" w:hAnsi="Times New Roman" w:cs="Times New Roman"/>
        <w:sz w:val="24"/>
        <w:szCs w:val="24"/>
      </w:rPr>
      <w:t>head</w:t>
    </w:r>
    <w:r w:rsidRPr="00C04A7A">
      <w:rPr>
        <w:rFonts w:ascii="Times New Roman" w:hAnsi="Times New Roman" w:cs="Times New Roman"/>
        <w:sz w:val="24"/>
        <w:szCs w:val="24"/>
      </w:rPr>
      <w:t>: MATERIAL RESULTS AND DISCUSSION</w:t>
    </w:r>
    <w:r w:rsidR="00CC2533">
      <w:rPr>
        <w:rFonts w:ascii="Times New Roman" w:hAnsi="Times New Roman" w:cs="Times New Roman"/>
        <w:sz w:val="24"/>
        <w:szCs w:val="24"/>
      </w:rPr>
      <w:t xml:space="preserve">                                                       </w:t>
    </w:r>
    <w:r w:rsidR="00CC2533" w:rsidRPr="00CC2533">
      <w:rPr>
        <w:rFonts w:ascii="Times New Roman" w:hAnsi="Times New Roman" w:cs="Times New Roman"/>
        <w:sz w:val="24"/>
        <w:szCs w:val="24"/>
      </w:rPr>
      <w:fldChar w:fldCharType="begin"/>
    </w:r>
    <w:r w:rsidR="00CC2533" w:rsidRPr="00CC2533">
      <w:rPr>
        <w:rFonts w:ascii="Times New Roman" w:hAnsi="Times New Roman" w:cs="Times New Roman"/>
        <w:sz w:val="24"/>
        <w:szCs w:val="24"/>
      </w:rPr>
      <w:instrText xml:space="preserve"> PAGE   \* MERGEFORMAT </w:instrText>
    </w:r>
    <w:r w:rsidR="00CC2533" w:rsidRPr="00CC2533">
      <w:rPr>
        <w:rFonts w:ascii="Times New Roman" w:hAnsi="Times New Roman" w:cs="Times New Roman"/>
        <w:sz w:val="24"/>
        <w:szCs w:val="24"/>
      </w:rPr>
      <w:fldChar w:fldCharType="separate"/>
    </w:r>
    <w:r w:rsidR="00CC2533">
      <w:rPr>
        <w:rFonts w:ascii="Times New Roman" w:hAnsi="Times New Roman" w:cs="Times New Roman"/>
        <w:noProof/>
        <w:sz w:val="24"/>
        <w:szCs w:val="24"/>
      </w:rPr>
      <w:t>1</w:t>
    </w:r>
    <w:r w:rsidR="00CC2533" w:rsidRPr="00CC253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71FFB"/>
    <w:rsid w:val="00000059"/>
    <w:rsid w:val="00002312"/>
    <w:rsid w:val="00002814"/>
    <w:rsid w:val="0000389D"/>
    <w:rsid w:val="0000566B"/>
    <w:rsid w:val="000057D5"/>
    <w:rsid w:val="0000583A"/>
    <w:rsid w:val="0000604A"/>
    <w:rsid w:val="000076B1"/>
    <w:rsid w:val="000107B1"/>
    <w:rsid w:val="000118B3"/>
    <w:rsid w:val="00011D58"/>
    <w:rsid w:val="00012B51"/>
    <w:rsid w:val="00012CF2"/>
    <w:rsid w:val="00016A7B"/>
    <w:rsid w:val="00020E39"/>
    <w:rsid w:val="000216CA"/>
    <w:rsid w:val="00024C6D"/>
    <w:rsid w:val="0002513E"/>
    <w:rsid w:val="00025E24"/>
    <w:rsid w:val="000276C3"/>
    <w:rsid w:val="000305D8"/>
    <w:rsid w:val="000336E3"/>
    <w:rsid w:val="00033A49"/>
    <w:rsid w:val="00033D0B"/>
    <w:rsid w:val="00037844"/>
    <w:rsid w:val="00037C4A"/>
    <w:rsid w:val="0004302D"/>
    <w:rsid w:val="00043346"/>
    <w:rsid w:val="00043EBE"/>
    <w:rsid w:val="0004457B"/>
    <w:rsid w:val="000469AF"/>
    <w:rsid w:val="00050717"/>
    <w:rsid w:val="00050BF4"/>
    <w:rsid w:val="00054347"/>
    <w:rsid w:val="00055169"/>
    <w:rsid w:val="000552C4"/>
    <w:rsid w:val="00055C05"/>
    <w:rsid w:val="0006078B"/>
    <w:rsid w:val="00062DB0"/>
    <w:rsid w:val="0006327E"/>
    <w:rsid w:val="000643D7"/>
    <w:rsid w:val="00064A22"/>
    <w:rsid w:val="000658B0"/>
    <w:rsid w:val="00066806"/>
    <w:rsid w:val="00067777"/>
    <w:rsid w:val="00067F86"/>
    <w:rsid w:val="000711D2"/>
    <w:rsid w:val="00071C55"/>
    <w:rsid w:val="00072676"/>
    <w:rsid w:val="00073EB2"/>
    <w:rsid w:val="0007474F"/>
    <w:rsid w:val="00074D4C"/>
    <w:rsid w:val="00075B46"/>
    <w:rsid w:val="000766AC"/>
    <w:rsid w:val="00077A97"/>
    <w:rsid w:val="00077CA1"/>
    <w:rsid w:val="0008097C"/>
    <w:rsid w:val="00080B99"/>
    <w:rsid w:val="000817D1"/>
    <w:rsid w:val="0008393F"/>
    <w:rsid w:val="0008492C"/>
    <w:rsid w:val="00084B2F"/>
    <w:rsid w:val="0009334A"/>
    <w:rsid w:val="00093997"/>
    <w:rsid w:val="00093F80"/>
    <w:rsid w:val="00096F53"/>
    <w:rsid w:val="0009702C"/>
    <w:rsid w:val="000974AA"/>
    <w:rsid w:val="000A00AC"/>
    <w:rsid w:val="000A1F32"/>
    <w:rsid w:val="000A4AAE"/>
    <w:rsid w:val="000B280C"/>
    <w:rsid w:val="000B66E4"/>
    <w:rsid w:val="000B7213"/>
    <w:rsid w:val="000B7DCB"/>
    <w:rsid w:val="000C1163"/>
    <w:rsid w:val="000C1DCA"/>
    <w:rsid w:val="000C29C4"/>
    <w:rsid w:val="000C322D"/>
    <w:rsid w:val="000C63D0"/>
    <w:rsid w:val="000C7ABD"/>
    <w:rsid w:val="000D109C"/>
    <w:rsid w:val="000D1A29"/>
    <w:rsid w:val="000D25AC"/>
    <w:rsid w:val="000D2AD7"/>
    <w:rsid w:val="000D3267"/>
    <w:rsid w:val="000D3954"/>
    <w:rsid w:val="000D3F8C"/>
    <w:rsid w:val="000D41A4"/>
    <w:rsid w:val="000D4295"/>
    <w:rsid w:val="000D438B"/>
    <w:rsid w:val="000D4FD7"/>
    <w:rsid w:val="000D54DF"/>
    <w:rsid w:val="000D5D04"/>
    <w:rsid w:val="000D6096"/>
    <w:rsid w:val="000D687D"/>
    <w:rsid w:val="000E23C0"/>
    <w:rsid w:val="000E2C92"/>
    <w:rsid w:val="000E3194"/>
    <w:rsid w:val="000E3200"/>
    <w:rsid w:val="000E4851"/>
    <w:rsid w:val="000E68D0"/>
    <w:rsid w:val="000F147E"/>
    <w:rsid w:val="000F2419"/>
    <w:rsid w:val="000F2DCE"/>
    <w:rsid w:val="000F3DC7"/>
    <w:rsid w:val="000F4E84"/>
    <w:rsid w:val="000F4FDD"/>
    <w:rsid w:val="000F55A3"/>
    <w:rsid w:val="000F567D"/>
    <w:rsid w:val="000F6763"/>
    <w:rsid w:val="000F6982"/>
    <w:rsid w:val="001008EF"/>
    <w:rsid w:val="0010421C"/>
    <w:rsid w:val="0010653F"/>
    <w:rsid w:val="001101AF"/>
    <w:rsid w:val="001107E6"/>
    <w:rsid w:val="00110895"/>
    <w:rsid w:val="00111C2A"/>
    <w:rsid w:val="00111DD4"/>
    <w:rsid w:val="00116EC9"/>
    <w:rsid w:val="00117F74"/>
    <w:rsid w:val="00120071"/>
    <w:rsid w:val="00120145"/>
    <w:rsid w:val="00120B90"/>
    <w:rsid w:val="0012191C"/>
    <w:rsid w:val="001219F2"/>
    <w:rsid w:val="00121ED6"/>
    <w:rsid w:val="00122001"/>
    <w:rsid w:val="001220B2"/>
    <w:rsid w:val="00122CFB"/>
    <w:rsid w:val="00123628"/>
    <w:rsid w:val="00125263"/>
    <w:rsid w:val="00126371"/>
    <w:rsid w:val="00127217"/>
    <w:rsid w:val="0013009A"/>
    <w:rsid w:val="001313CC"/>
    <w:rsid w:val="00131BF6"/>
    <w:rsid w:val="00131D09"/>
    <w:rsid w:val="00134E41"/>
    <w:rsid w:val="0013506B"/>
    <w:rsid w:val="001362B0"/>
    <w:rsid w:val="00137A80"/>
    <w:rsid w:val="00137FDE"/>
    <w:rsid w:val="00140050"/>
    <w:rsid w:val="001415C7"/>
    <w:rsid w:val="0014177D"/>
    <w:rsid w:val="00141F57"/>
    <w:rsid w:val="00142D9F"/>
    <w:rsid w:val="00143529"/>
    <w:rsid w:val="0014354B"/>
    <w:rsid w:val="001436EB"/>
    <w:rsid w:val="00145F21"/>
    <w:rsid w:val="001479E4"/>
    <w:rsid w:val="001523D6"/>
    <w:rsid w:val="0015414B"/>
    <w:rsid w:val="001547EC"/>
    <w:rsid w:val="001569B7"/>
    <w:rsid w:val="00156AF5"/>
    <w:rsid w:val="00157E59"/>
    <w:rsid w:val="0016447F"/>
    <w:rsid w:val="00170F17"/>
    <w:rsid w:val="00172576"/>
    <w:rsid w:val="0017340F"/>
    <w:rsid w:val="00173CB3"/>
    <w:rsid w:val="00173F93"/>
    <w:rsid w:val="00176060"/>
    <w:rsid w:val="00177019"/>
    <w:rsid w:val="00180349"/>
    <w:rsid w:val="00180E3B"/>
    <w:rsid w:val="00181D87"/>
    <w:rsid w:val="00182334"/>
    <w:rsid w:val="0018289A"/>
    <w:rsid w:val="001846A7"/>
    <w:rsid w:val="001852AF"/>
    <w:rsid w:val="0019273F"/>
    <w:rsid w:val="00193176"/>
    <w:rsid w:val="001933D7"/>
    <w:rsid w:val="00193740"/>
    <w:rsid w:val="001938FA"/>
    <w:rsid w:val="0019491B"/>
    <w:rsid w:val="00195F4D"/>
    <w:rsid w:val="001965F6"/>
    <w:rsid w:val="00197181"/>
    <w:rsid w:val="001A24E8"/>
    <w:rsid w:val="001A2CCB"/>
    <w:rsid w:val="001A2D09"/>
    <w:rsid w:val="001A3129"/>
    <w:rsid w:val="001A4DB6"/>
    <w:rsid w:val="001A56F4"/>
    <w:rsid w:val="001A72F2"/>
    <w:rsid w:val="001B142B"/>
    <w:rsid w:val="001B15CD"/>
    <w:rsid w:val="001B16CA"/>
    <w:rsid w:val="001B3868"/>
    <w:rsid w:val="001B41D5"/>
    <w:rsid w:val="001B47D2"/>
    <w:rsid w:val="001B4B9A"/>
    <w:rsid w:val="001B6848"/>
    <w:rsid w:val="001B6A1B"/>
    <w:rsid w:val="001B75F6"/>
    <w:rsid w:val="001B7A71"/>
    <w:rsid w:val="001C0D82"/>
    <w:rsid w:val="001C3050"/>
    <w:rsid w:val="001C3239"/>
    <w:rsid w:val="001C3F86"/>
    <w:rsid w:val="001C6EBA"/>
    <w:rsid w:val="001C735D"/>
    <w:rsid w:val="001C7439"/>
    <w:rsid w:val="001D368E"/>
    <w:rsid w:val="001D3AAC"/>
    <w:rsid w:val="001D3D1C"/>
    <w:rsid w:val="001D4CE8"/>
    <w:rsid w:val="001D5D5E"/>
    <w:rsid w:val="001D63BC"/>
    <w:rsid w:val="001D6E01"/>
    <w:rsid w:val="001E26A6"/>
    <w:rsid w:val="001E2F7A"/>
    <w:rsid w:val="001E5CD0"/>
    <w:rsid w:val="001E61E5"/>
    <w:rsid w:val="001E69B0"/>
    <w:rsid w:val="001F062D"/>
    <w:rsid w:val="001F08F6"/>
    <w:rsid w:val="001F0C04"/>
    <w:rsid w:val="001F1F5A"/>
    <w:rsid w:val="001F3845"/>
    <w:rsid w:val="001F3B07"/>
    <w:rsid w:val="001F4533"/>
    <w:rsid w:val="001F4C02"/>
    <w:rsid w:val="001F4CC9"/>
    <w:rsid w:val="001F5753"/>
    <w:rsid w:val="001F73F0"/>
    <w:rsid w:val="001F7665"/>
    <w:rsid w:val="001F7973"/>
    <w:rsid w:val="00200163"/>
    <w:rsid w:val="002008B8"/>
    <w:rsid w:val="002025A2"/>
    <w:rsid w:val="00202B64"/>
    <w:rsid w:val="00203211"/>
    <w:rsid w:val="00203913"/>
    <w:rsid w:val="002047CA"/>
    <w:rsid w:val="00204821"/>
    <w:rsid w:val="00204BD4"/>
    <w:rsid w:val="00205689"/>
    <w:rsid w:val="0020588C"/>
    <w:rsid w:val="00205C92"/>
    <w:rsid w:val="00207420"/>
    <w:rsid w:val="00207424"/>
    <w:rsid w:val="00210003"/>
    <w:rsid w:val="00210499"/>
    <w:rsid w:val="00210CCC"/>
    <w:rsid w:val="00213217"/>
    <w:rsid w:val="0021337F"/>
    <w:rsid w:val="00213440"/>
    <w:rsid w:val="00213C0F"/>
    <w:rsid w:val="002146C3"/>
    <w:rsid w:val="0021607B"/>
    <w:rsid w:val="002160A1"/>
    <w:rsid w:val="002161F7"/>
    <w:rsid w:val="00216894"/>
    <w:rsid w:val="00217502"/>
    <w:rsid w:val="00217519"/>
    <w:rsid w:val="00217ADA"/>
    <w:rsid w:val="00217F41"/>
    <w:rsid w:val="00221125"/>
    <w:rsid w:val="002212DE"/>
    <w:rsid w:val="0022144D"/>
    <w:rsid w:val="00222D60"/>
    <w:rsid w:val="002230A5"/>
    <w:rsid w:val="00223284"/>
    <w:rsid w:val="0022329A"/>
    <w:rsid w:val="00223FB8"/>
    <w:rsid w:val="00225BEC"/>
    <w:rsid w:val="00227455"/>
    <w:rsid w:val="00231D1E"/>
    <w:rsid w:val="00232524"/>
    <w:rsid w:val="002330D2"/>
    <w:rsid w:val="002335AE"/>
    <w:rsid w:val="0023382A"/>
    <w:rsid w:val="002359AC"/>
    <w:rsid w:val="00236A58"/>
    <w:rsid w:val="00237600"/>
    <w:rsid w:val="0024169A"/>
    <w:rsid w:val="00242529"/>
    <w:rsid w:val="00242A8F"/>
    <w:rsid w:val="00247297"/>
    <w:rsid w:val="00247E71"/>
    <w:rsid w:val="002504D5"/>
    <w:rsid w:val="00252996"/>
    <w:rsid w:val="00253AD9"/>
    <w:rsid w:val="00255EDE"/>
    <w:rsid w:val="00255FFB"/>
    <w:rsid w:val="00256843"/>
    <w:rsid w:val="00256F25"/>
    <w:rsid w:val="0026026F"/>
    <w:rsid w:val="00261F69"/>
    <w:rsid w:val="00262537"/>
    <w:rsid w:val="00263A6C"/>
    <w:rsid w:val="002722A2"/>
    <w:rsid w:val="002728FE"/>
    <w:rsid w:val="00273CA1"/>
    <w:rsid w:val="00274A7A"/>
    <w:rsid w:val="00275887"/>
    <w:rsid w:val="00276B75"/>
    <w:rsid w:val="00277F47"/>
    <w:rsid w:val="002804DB"/>
    <w:rsid w:val="00281386"/>
    <w:rsid w:val="002828AF"/>
    <w:rsid w:val="0028368D"/>
    <w:rsid w:val="0028430C"/>
    <w:rsid w:val="00285005"/>
    <w:rsid w:val="002853C0"/>
    <w:rsid w:val="00285893"/>
    <w:rsid w:val="00286E3A"/>
    <w:rsid w:val="0029091C"/>
    <w:rsid w:val="002913E7"/>
    <w:rsid w:val="00291752"/>
    <w:rsid w:val="00291D65"/>
    <w:rsid w:val="002938AE"/>
    <w:rsid w:val="00293B44"/>
    <w:rsid w:val="00293BC5"/>
    <w:rsid w:val="00293EEC"/>
    <w:rsid w:val="002940B4"/>
    <w:rsid w:val="00294C3A"/>
    <w:rsid w:val="002A4A2A"/>
    <w:rsid w:val="002A5EC2"/>
    <w:rsid w:val="002A6A8C"/>
    <w:rsid w:val="002A774E"/>
    <w:rsid w:val="002A78E3"/>
    <w:rsid w:val="002B025C"/>
    <w:rsid w:val="002B09D4"/>
    <w:rsid w:val="002B19B1"/>
    <w:rsid w:val="002B34CB"/>
    <w:rsid w:val="002B4747"/>
    <w:rsid w:val="002B4F72"/>
    <w:rsid w:val="002B5FEB"/>
    <w:rsid w:val="002B6425"/>
    <w:rsid w:val="002B6E54"/>
    <w:rsid w:val="002C00DD"/>
    <w:rsid w:val="002C1E22"/>
    <w:rsid w:val="002C2C44"/>
    <w:rsid w:val="002C492E"/>
    <w:rsid w:val="002C4C6D"/>
    <w:rsid w:val="002C62FB"/>
    <w:rsid w:val="002C6301"/>
    <w:rsid w:val="002C67D5"/>
    <w:rsid w:val="002D0320"/>
    <w:rsid w:val="002D0987"/>
    <w:rsid w:val="002D1293"/>
    <w:rsid w:val="002D13B9"/>
    <w:rsid w:val="002D167E"/>
    <w:rsid w:val="002D1CA7"/>
    <w:rsid w:val="002D342F"/>
    <w:rsid w:val="002D51E2"/>
    <w:rsid w:val="002D544A"/>
    <w:rsid w:val="002D54DC"/>
    <w:rsid w:val="002D55E5"/>
    <w:rsid w:val="002D568A"/>
    <w:rsid w:val="002D56C9"/>
    <w:rsid w:val="002D7853"/>
    <w:rsid w:val="002E0F68"/>
    <w:rsid w:val="002E15AD"/>
    <w:rsid w:val="002E2BC4"/>
    <w:rsid w:val="002E4457"/>
    <w:rsid w:val="002E5F12"/>
    <w:rsid w:val="002E6A48"/>
    <w:rsid w:val="002E6B8D"/>
    <w:rsid w:val="002E71F3"/>
    <w:rsid w:val="002F076E"/>
    <w:rsid w:val="002F17ED"/>
    <w:rsid w:val="002F35E3"/>
    <w:rsid w:val="002F3EF9"/>
    <w:rsid w:val="002F4C7D"/>
    <w:rsid w:val="002F7613"/>
    <w:rsid w:val="00300A0E"/>
    <w:rsid w:val="00301FD8"/>
    <w:rsid w:val="003034C7"/>
    <w:rsid w:val="003051BB"/>
    <w:rsid w:val="00305688"/>
    <w:rsid w:val="00306174"/>
    <w:rsid w:val="00307BF9"/>
    <w:rsid w:val="00312232"/>
    <w:rsid w:val="00312F9F"/>
    <w:rsid w:val="00312FC9"/>
    <w:rsid w:val="003159EC"/>
    <w:rsid w:val="003167D1"/>
    <w:rsid w:val="0031749F"/>
    <w:rsid w:val="00317D66"/>
    <w:rsid w:val="003216B0"/>
    <w:rsid w:val="00322D58"/>
    <w:rsid w:val="00322E03"/>
    <w:rsid w:val="00324E95"/>
    <w:rsid w:val="003266DB"/>
    <w:rsid w:val="003316AE"/>
    <w:rsid w:val="003325B3"/>
    <w:rsid w:val="00333908"/>
    <w:rsid w:val="003420F7"/>
    <w:rsid w:val="00342B76"/>
    <w:rsid w:val="00343F11"/>
    <w:rsid w:val="00344362"/>
    <w:rsid w:val="00344D54"/>
    <w:rsid w:val="0034597E"/>
    <w:rsid w:val="00345C07"/>
    <w:rsid w:val="00345E52"/>
    <w:rsid w:val="00347C0E"/>
    <w:rsid w:val="003507F2"/>
    <w:rsid w:val="0035193C"/>
    <w:rsid w:val="00353643"/>
    <w:rsid w:val="0035582C"/>
    <w:rsid w:val="0035596D"/>
    <w:rsid w:val="00355D74"/>
    <w:rsid w:val="00356D2D"/>
    <w:rsid w:val="00356EA4"/>
    <w:rsid w:val="00357BE3"/>
    <w:rsid w:val="00361657"/>
    <w:rsid w:val="00362D1E"/>
    <w:rsid w:val="00363546"/>
    <w:rsid w:val="00365981"/>
    <w:rsid w:val="00365E1B"/>
    <w:rsid w:val="00367AFA"/>
    <w:rsid w:val="00367EF5"/>
    <w:rsid w:val="00371839"/>
    <w:rsid w:val="00371FFB"/>
    <w:rsid w:val="003722BE"/>
    <w:rsid w:val="00372B97"/>
    <w:rsid w:val="00374A68"/>
    <w:rsid w:val="00374F63"/>
    <w:rsid w:val="003753F4"/>
    <w:rsid w:val="003757B2"/>
    <w:rsid w:val="003762C0"/>
    <w:rsid w:val="003771F2"/>
    <w:rsid w:val="00377B2F"/>
    <w:rsid w:val="003809F8"/>
    <w:rsid w:val="00380B7C"/>
    <w:rsid w:val="003815EF"/>
    <w:rsid w:val="00382ACE"/>
    <w:rsid w:val="00382CCF"/>
    <w:rsid w:val="0038377B"/>
    <w:rsid w:val="003848BF"/>
    <w:rsid w:val="00387282"/>
    <w:rsid w:val="0039057F"/>
    <w:rsid w:val="00391B7A"/>
    <w:rsid w:val="00391E4A"/>
    <w:rsid w:val="0039281F"/>
    <w:rsid w:val="0039288A"/>
    <w:rsid w:val="0039377F"/>
    <w:rsid w:val="00394152"/>
    <w:rsid w:val="00397E84"/>
    <w:rsid w:val="003A06D3"/>
    <w:rsid w:val="003A0A57"/>
    <w:rsid w:val="003A0E43"/>
    <w:rsid w:val="003A289A"/>
    <w:rsid w:val="003A2B47"/>
    <w:rsid w:val="003A38B9"/>
    <w:rsid w:val="003A3A8A"/>
    <w:rsid w:val="003A3AD0"/>
    <w:rsid w:val="003A3D8E"/>
    <w:rsid w:val="003A45E2"/>
    <w:rsid w:val="003A46B7"/>
    <w:rsid w:val="003A502F"/>
    <w:rsid w:val="003A5C07"/>
    <w:rsid w:val="003A7FAD"/>
    <w:rsid w:val="003B069E"/>
    <w:rsid w:val="003B0C0B"/>
    <w:rsid w:val="003B4119"/>
    <w:rsid w:val="003B5BF6"/>
    <w:rsid w:val="003B67A6"/>
    <w:rsid w:val="003C0418"/>
    <w:rsid w:val="003C08D2"/>
    <w:rsid w:val="003C0AE0"/>
    <w:rsid w:val="003C12C6"/>
    <w:rsid w:val="003C1501"/>
    <w:rsid w:val="003C2D97"/>
    <w:rsid w:val="003C4597"/>
    <w:rsid w:val="003C6B0A"/>
    <w:rsid w:val="003C6EBB"/>
    <w:rsid w:val="003C7283"/>
    <w:rsid w:val="003C7880"/>
    <w:rsid w:val="003C7B21"/>
    <w:rsid w:val="003D07C5"/>
    <w:rsid w:val="003D1556"/>
    <w:rsid w:val="003D2A62"/>
    <w:rsid w:val="003D5D0B"/>
    <w:rsid w:val="003E1452"/>
    <w:rsid w:val="003E180E"/>
    <w:rsid w:val="003E315F"/>
    <w:rsid w:val="003E4F08"/>
    <w:rsid w:val="003E5355"/>
    <w:rsid w:val="003E6734"/>
    <w:rsid w:val="003E69CF"/>
    <w:rsid w:val="003E6C64"/>
    <w:rsid w:val="003F0A95"/>
    <w:rsid w:val="003F0F96"/>
    <w:rsid w:val="003F18B7"/>
    <w:rsid w:val="003F2DBD"/>
    <w:rsid w:val="003F2EC9"/>
    <w:rsid w:val="003F3836"/>
    <w:rsid w:val="00400376"/>
    <w:rsid w:val="00401529"/>
    <w:rsid w:val="00401539"/>
    <w:rsid w:val="00401AC3"/>
    <w:rsid w:val="00401D48"/>
    <w:rsid w:val="00403081"/>
    <w:rsid w:val="004033CC"/>
    <w:rsid w:val="00406263"/>
    <w:rsid w:val="00407468"/>
    <w:rsid w:val="0041080C"/>
    <w:rsid w:val="00410843"/>
    <w:rsid w:val="00410CEF"/>
    <w:rsid w:val="00411DEF"/>
    <w:rsid w:val="00412004"/>
    <w:rsid w:val="004120D0"/>
    <w:rsid w:val="00412C7C"/>
    <w:rsid w:val="00412FBA"/>
    <w:rsid w:val="004139E7"/>
    <w:rsid w:val="00414996"/>
    <w:rsid w:val="00414F9A"/>
    <w:rsid w:val="00416C66"/>
    <w:rsid w:val="004170CD"/>
    <w:rsid w:val="004201F0"/>
    <w:rsid w:val="0042029D"/>
    <w:rsid w:val="00420F73"/>
    <w:rsid w:val="00422A63"/>
    <w:rsid w:val="00423144"/>
    <w:rsid w:val="00423226"/>
    <w:rsid w:val="0042377F"/>
    <w:rsid w:val="0042496F"/>
    <w:rsid w:val="00424E69"/>
    <w:rsid w:val="00426F8B"/>
    <w:rsid w:val="00430E11"/>
    <w:rsid w:val="00431AD4"/>
    <w:rsid w:val="0043247E"/>
    <w:rsid w:val="00432970"/>
    <w:rsid w:val="004329C1"/>
    <w:rsid w:val="004337FA"/>
    <w:rsid w:val="00434238"/>
    <w:rsid w:val="0043437E"/>
    <w:rsid w:val="004347AA"/>
    <w:rsid w:val="00434D22"/>
    <w:rsid w:val="00435324"/>
    <w:rsid w:val="0043555B"/>
    <w:rsid w:val="00435B30"/>
    <w:rsid w:val="00436623"/>
    <w:rsid w:val="00437991"/>
    <w:rsid w:val="00440554"/>
    <w:rsid w:val="00442966"/>
    <w:rsid w:val="00447ABA"/>
    <w:rsid w:val="00450381"/>
    <w:rsid w:val="00451623"/>
    <w:rsid w:val="00451816"/>
    <w:rsid w:val="0045231D"/>
    <w:rsid w:val="00453145"/>
    <w:rsid w:val="00454A26"/>
    <w:rsid w:val="00455D40"/>
    <w:rsid w:val="00457A4D"/>
    <w:rsid w:val="004620E0"/>
    <w:rsid w:val="00463303"/>
    <w:rsid w:val="004635E8"/>
    <w:rsid w:val="00463636"/>
    <w:rsid w:val="00464C41"/>
    <w:rsid w:val="004667A3"/>
    <w:rsid w:val="00466A10"/>
    <w:rsid w:val="00471E05"/>
    <w:rsid w:val="0047269F"/>
    <w:rsid w:val="00474A23"/>
    <w:rsid w:val="00475098"/>
    <w:rsid w:val="00475802"/>
    <w:rsid w:val="004759EF"/>
    <w:rsid w:val="00477F1B"/>
    <w:rsid w:val="00481308"/>
    <w:rsid w:val="004833E7"/>
    <w:rsid w:val="004835F6"/>
    <w:rsid w:val="00485662"/>
    <w:rsid w:val="00486ACE"/>
    <w:rsid w:val="004907FD"/>
    <w:rsid w:val="00490CED"/>
    <w:rsid w:val="0049345A"/>
    <w:rsid w:val="0049358A"/>
    <w:rsid w:val="004946C2"/>
    <w:rsid w:val="00496891"/>
    <w:rsid w:val="004A12AD"/>
    <w:rsid w:val="004A1D83"/>
    <w:rsid w:val="004A29CF"/>
    <w:rsid w:val="004A2E56"/>
    <w:rsid w:val="004A34BA"/>
    <w:rsid w:val="004A3F22"/>
    <w:rsid w:val="004A5690"/>
    <w:rsid w:val="004B2AA3"/>
    <w:rsid w:val="004B5050"/>
    <w:rsid w:val="004B63E9"/>
    <w:rsid w:val="004B685F"/>
    <w:rsid w:val="004C00F5"/>
    <w:rsid w:val="004C053D"/>
    <w:rsid w:val="004C0C94"/>
    <w:rsid w:val="004C75F2"/>
    <w:rsid w:val="004D1100"/>
    <w:rsid w:val="004D1199"/>
    <w:rsid w:val="004D160D"/>
    <w:rsid w:val="004D27A2"/>
    <w:rsid w:val="004D2E14"/>
    <w:rsid w:val="004D42F1"/>
    <w:rsid w:val="004D43A0"/>
    <w:rsid w:val="004D555F"/>
    <w:rsid w:val="004D5901"/>
    <w:rsid w:val="004D6337"/>
    <w:rsid w:val="004D63FB"/>
    <w:rsid w:val="004D7F52"/>
    <w:rsid w:val="004E1112"/>
    <w:rsid w:val="004E21A5"/>
    <w:rsid w:val="004E3C65"/>
    <w:rsid w:val="004E520B"/>
    <w:rsid w:val="004E570B"/>
    <w:rsid w:val="004F05A0"/>
    <w:rsid w:val="004F05F9"/>
    <w:rsid w:val="004F06BA"/>
    <w:rsid w:val="004F2098"/>
    <w:rsid w:val="004F278E"/>
    <w:rsid w:val="004F2F92"/>
    <w:rsid w:val="004F3104"/>
    <w:rsid w:val="004F47F5"/>
    <w:rsid w:val="004F51E6"/>
    <w:rsid w:val="004F634F"/>
    <w:rsid w:val="005001B5"/>
    <w:rsid w:val="00500752"/>
    <w:rsid w:val="0050084C"/>
    <w:rsid w:val="00501C98"/>
    <w:rsid w:val="00501F4D"/>
    <w:rsid w:val="00501FD2"/>
    <w:rsid w:val="0050268B"/>
    <w:rsid w:val="00502ADA"/>
    <w:rsid w:val="0050320E"/>
    <w:rsid w:val="00503B2E"/>
    <w:rsid w:val="00503BA3"/>
    <w:rsid w:val="00503C0A"/>
    <w:rsid w:val="00504C0B"/>
    <w:rsid w:val="00505CDB"/>
    <w:rsid w:val="00505E90"/>
    <w:rsid w:val="005078A3"/>
    <w:rsid w:val="00507E10"/>
    <w:rsid w:val="005117FB"/>
    <w:rsid w:val="00515562"/>
    <w:rsid w:val="005163B1"/>
    <w:rsid w:val="005175BD"/>
    <w:rsid w:val="00520350"/>
    <w:rsid w:val="00522B44"/>
    <w:rsid w:val="00522D03"/>
    <w:rsid w:val="005250FA"/>
    <w:rsid w:val="005277FC"/>
    <w:rsid w:val="00532732"/>
    <w:rsid w:val="005345B8"/>
    <w:rsid w:val="00536A17"/>
    <w:rsid w:val="00537E2C"/>
    <w:rsid w:val="0054039D"/>
    <w:rsid w:val="005412B0"/>
    <w:rsid w:val="00543132"/>
    <w:rsid w:val="0054331B"/>
    <w:rsid w:val="005437BA"/>
    <w:rsid w:val="005445A3"/>
    <w:rsid w:val="005449A4"/>
    <w:rsid w:val="00544DDC"/>
    <w:rsid w:val="0054667F"/>
    <w:rsid w:val="00551D1D"/>
    <w:rsid w:val="0055323A"/>
    <w:rsid w:val="00553FD5"/>
    <w:rsid w:val="00554978"/>
    <w:rsid w:val="005550CF"/>
    <w:rsid w:val="0055556E"/>
    <w:rsid w:val="00555B07"/>
    <w:rsid w:val="00557020"/>
    <w:rsid w:val="0056033E"/>
    <w:rsid w:val="00561017"/>
    <w:rsid w:val="00561395"/>
    <w:rsid w:val="00561998"/>
    <w:rsid w:val="005627E7"/>
    <w:rsid w:val="00563CBA"/>
    <w:rsid w:val="00565159"/>
    <w:rsid w:val="00566104"/>
    <w:rsid w:val="005732DA"/>
    <w:rsid w:val="00574015"/>
    <w:rsid w:val="005745A4"/>
    <w:rsid w:val="005750D3"/>
    <w:rsid w:val="00575BAF"/>
    <w:rsid w:val="005772C7"/>
    <w:rsid w:val="005775FC"/>
    <w:rsid w:val="00577D13"/>
    <w:rsid w:val="00582BB9"/>
    <w:rsid w:val="0058336E"/>
    <w:rsid w:val="0058434B"/>
    <w:rsid w:val="00586D00"/>
    <w:rsid w:val="00590272"/>
    <w:rsid w:val="00590655"/>
    <w:rsid w:val="005907C1"/>
    <w:rsid w:val="00592BBE"/>
    <w:rsid w:val="00592FE4"/>
    <w:rsid w:val="005941F4"/>
    <w:rsid w:val="005945B8"/>
    <w:rsid w:val="005948DB"/>
    <w:rsid w:val="00597EF7"/>
    <w:rsid w:val="005A20D8"/>
    <w:rsid w:val="005A317B"/>
    <w:rsid w:val="005A3FB4"/>
    <w:rsid w:val="005A43F4"/>
    <w:rsid w:val="005A759E"/>
    <w:rsid w:val="005B25B7"/>
    <w:rsid w:val="005B2E66"/>
    <w:rsid w:val="005B4B0C"/>
    <w:rsid w:val="005C0AA3"/>
    <w:rsid w:val="005C1EEA"/>
    <w:rsid w:val="005C2936"/>
    <w:rsid w:val="005C3C63"/>
    <w:rsid w:val="005C3E0F"/>
    <w:rsid w:val="005C4BE6"/>
    <w:rsid w:val="005C5DF2"/>
    <w:rsid w:val="005C7907"/>
    <w:rsid w:val="005D00F8"/>
    <w:rsid w:val="005D1170"/>
    <w:rsid w:val="005D2AFA"/>
    <w:rsid w:val="005D2E4F"/>
    <w:rsid w:val="005D2EE5"/>
    <w:rsid w:val="005D2F23"/>
    <w:rsid w:val="005D466E"/>
    <w:rsid w:val="005E0363"/>
    <w:rsid w:val="005E112F"/>
    <w:rsid w:val="005E26D2"/>
    <w:rsid w:val="005E2813"/>
    <w:rsid w:val="005E2FFD"/>
    <w:rsid w:val="005E3407"/>
    <w:rsid w:val="005E4632"/>
    <w:rsid w:val="005F3CF8"/>
    <w:rsid w:val="005F41E4"/>
    <w:rsid w:val="005F6971"/>
    <w:rsid w:val="005F75E5"/>
    <w:rsid w:val="00601019"/>
    <w:rsid w:val="006022B7"/>
    <w:rsid w:val="0060359D"/>
    <w:rsid w:val="0060430A"/>
    <w:rsid w:val="006063C1"/>
    <w:rsid w:val="006079CF"/>
    <w:rsid w:val="00607E15"/>
    <w:rsid w:val="00610DDB"/>
    <w:rsid w:val="0061348F"/>
    <w:rsid w:val="00615636"/>
    <w:rsid w:val="00616FD3"/>
    <w:rsid w:val="00617393"/>
    <w:rsid w:val="00620151"/>
    <w:rsid w:val="006213EB"/>
    <w:rsid w:val="00624DA7"/>
    <w:rsid w:val="00624E82"/>
    <w:rsid w:val="00625385"/>
    <w:rsid w:val="00625657"/>
    <w:rsid w:val="006302F5"/>
    <w:rsid w:val="006318E9"/>
    <w:rsid w:val="0063251B"/>
    <w:rsid w:val="00634553"/>
    <w:rsid w:val="00636354"/>
    <w:rsid w:val="0063722E"/>
    <w:rsid w:val="00637567"/>
    <w:rsid w:val="00641C53"/>
    <w:rsid w:val="00641D95"/>
    <w:rsid w:val="00643555"/>
    <w:rsid w:val="006459D6"/>
    <w:rsid w:val="006463B6"/>
    <w:rsid w:val="00646B14"/>
    <w:rsid w:val="006501C8"/>
    <w:rsid w:val="00650DB4"/>
    <w:rsid w:val="006511A5"/>
    <w:rsid w:val="00651823"/>
    <w:rsid w:val="0065357A"/>
    <w:rsid w:val="00653849"/>
    <w:rsid w:val="00653A91"/>
    <w:rsid w:val="006544C8"/>
    <w:rsid w:val="00656919"/>
    <w:rsid w:val="00656A06"/>
    <w:rsid w:val="00657D33"/>
    <w:rsid w:val="00660EAC"/>
    <w:rsid w:val="00662B1E"/>
    <w:rsid w:val="00662BD9"/>
    <w:rsid w:val="00662C8C"/>
    <w:rsid w:val="00663A54"/>
    <w:rsid w:val="006647AD"/>
    <w:rsid w:val="00665D90"/>
    <w:rsid w:val="00666E18"/>
    <w:rsid w:val="00667316"/>
    <w:rsid w:val="00671965"/>
    <w:rsid w:val="0067205E"/>
    <w:rsid w:val="0067289E"/>
    <w:rsid w:val="00672B29"/>
    <w:rsid w:val="00673586"/>
    <w:rsid w:val="00674252"/>
    <w:rsid w:val="00674B45"/>
    <w:rsid w:val="00674D1D"/>
    <w:rsid w:val="00675C24"/>
    <w:rsid w:val="00676691"/>
    <w:rsid w:val="00676831"/>
    <w:rsid w:val="006777CD"/>
    <w:rsid w:val="00681A14"/>
    <w:rsid w:val="00682A78"/>
    <w:rsid w:val="00683299"/>
    <w:rsid w:val="006834D0"/>
    <w:rsid w:val="0068385C"/>
    <w:rsid w:val="00683FFA"/>
    <w:rsid w:val="00684949"/>
    <w:rsid w:val="006849AC"/>
    <w:rsid w:val="00685E95"/>
    <w:rsid w:val="00685FEA"/>
    <w:rsid w:val="0068674A"/>
    <w:rsid w:val="006869CD"/>
    <w:rsid w:val="006870ED"/>
    <w:rsid w:val="00687BBC"/>
    <w:rsid w:val="00687C14"/>
    <w:rsid w:val="00690625"/>
    <w:rsid w:val="0069073C"/>
    <w:rsid w:val="00690BF5"/>
    <w:rsid w:val="0069445F"/>
    <w:rsid w:val="00694865"/>
    <w:rsid w:val="00694C79"/>
    <w:rsid w:val="006A1221"/>
    <w:rsid w:val="006A205F"/>
    <w:rsid w:val="006A2D68"/>
    <w:rsid w:val="006A45BC"/>
    <w:rsid w:val="006A4B6D"/>
    <w:rsid w:val="006A4B85"/>
    <w:rsid w:val="006A6078"/>
    <w:rsid w:val="006A63CE"/>
    <w:rsid w:val="006B096F"/>
    <w:rsid w:val="006B1360"/>
    <w:rsid w:val="006B1562"/>
    <w:rsid w:val="006B20B7"/>
    <w:rsid w:val="006B2597"/>
    <w:rsid w:val="006B3E1A"/>
    <w:rsid w:val="006B471C"/>
    <w:rsid w:val="006B4BC9"/>
    <w:rsid w:val="006B5572"/>
    <w:rsid w:val="006B6287"/>
    <w:rsid w:val="006B6BC6"/>
    <w:rsid w:val="006B6E93"/>
    <w:rsid w:val="006B7800"/>
    <w:rsid w:val="006C0666"/>
    <w:rsid w:val="006C2135"/>
    <w:rsid w:val="006C260A"/>
    <w:rsid w:val="006C50A4"/>
    <w:rsid w:val="006C5A7F"/>
    <w:rsid w:val="006C5F92"/>
    <w:rsid w:val="006C6656"/>
    <w:rsid w:val="006C6AD7"/>
    <w:rsid w:val="006C7440"/>
    <w:rsid w:val="006D0824"/>
    <w:rsid w:val="006D10DD"/>
    <w:rsid w:val="006D269A"/>
    <w:rsid w:val="006D4C23"/>
    <w:rsid w:val="006E12BA"/>
    <w:rsid w:val="006E36BD"/>
    <w:rsid w:val="006E3C0B"/>
    <w:rsid w:val="006E3E02"/>
    <w:rsid w:val="006E3E8A"/>
    <w:rsid w:val="006E4505"/>
    <w:rsid w:val="006E51DF"/>
    <w:rsid w:val="006E5E8A"/>
    <w:rsid w:val="006E69A2"/>
    <w:rsid w:val="006E7105"/>
    <w:rsid w:val="006F0738"/>
    <w:rsid w:val="006F21E7"/>
    <w:rsid w:val="006F37BB"/>
    <w:rsid w:val="006F3E17"/>
    <w:rsid w:val="006F4C6A"/>
    <w:rsid w:val="006F4DD5"/>
    <w:rsid w:val="006F4E36"/>
    <w:rsid w:val="006F618C"/>
    <w:rsid w:val="006F6257"/>
    <w:rsid w:val="006F6889"/>
    <w:rsid w:val="006F77E3"/>
    <w:rsid w:val="006F7929"/>
    <w:rsid w:val="0070370C"/>
    <w:rsid w:val="0070406D"/>
    <w:rsid w:val="00705141"/>
    <w:rsid w:val="00705733"/>
    <w:rsid w:val="00706C18"/>
    <w:rsid w:val="00713405"/>
    <w:rsid w:val="00714597"/>
    <w:rsid w:val="007151DA"/>
    <w:rsid w:val="007166B2"/>
    <w:rsid w:val="00716A8F"/>
    <w:rsid w:val="007172BB"/>
    <w:rsid w:val="00717ED2"/>
    <w:rsid w:val="00725131"/>
    <w:rsid w:val="00725146"/>
    <w:rsid w:val="0072617C"/>
    <w:rsid w:val="00727780"/>
    <w:rsid w:val="0073326E"/>
    <w:rsid w:val="00733FDE"/>
    <w:rsid w:val="00734A27"/>
    <w:rsid w:val="00735C57"/>
    <w:rsid w:val="00737557"/>
    <w:rsid w:val="00741C45"/>
    <w:rsid w:val="00743485"/>
    <w:rsid w:val="0074361E"/>
    <w:rsid w:val="007446FE"/>
    <w:rsid w:val="00744D31"/>
    <w:rsid w:val="00746521"/>
    <w:rsid w:val="00746917"/>
    <w:rsid w:val="00747CD3"/>
    <w:rsid w:val="00750164"/>
    <w:rsid w:val="00750A12"/>
    <w:rsid w:val="00750DAD"/>
    <w:rsid w:val="007518E6"/>
    <w:rsid w:val="0075343B"/>
    <w:rsid w:val="007550A8"/>
    <w:rsid w:val="00755B8D"/>
    <w:rsid w:val="00755DA9"/>
    <w:rsid w:val="00756AC6"/>
    <w:rsid w:val="00761E27"/>
    <w:rsid w:val="007622FA"/>
    <w:rsid w:val="0076501E"/>
    <w:rsid w:val="007651CE"/>
    <w:rsid w:val="00765B9A"/>
    <w:rsid w:val="00766B2C"/>
    <w:rsid w:val="00770565"/>
    <w:rsid w:val="00771224"/>
    <w:rsid w:val="00771A6C"/>
    <w:rsid w:val="00772CDB"/>
    <w:rsid w:val="00772F78"/>
    <w:rsid w:val="00772FFF"/>
    <w:rsid w:val="00775635"/>
    <w:rsid w:val="0077744D"/>
    <w:rsid w:val="00780EEF"/>
    <w:rsid w:val="0078152E"/>
    <w:rsid w:val="00781534"/>
    <w:rsid w:val="00781746"/>
    <w:rsid w:val="00781E96"/>
    <w:rsid w:val="00783074"/>
    <w:rsid w:val="00783E66"/>
    <w:rsid w:val="007873E5"/>
    <w:rsid w:val="007938D8"/>
    <w:rsid w:val="0079562B"/>
    <w:rsid w:val="00796D15"/>
    <w:rsid w:val="007A04EB"/>
    <w:rsid w:val="007A0B75"/>
    <w:rsid w:val="007A0FC6"/>
    <w:rsid w:val="007A11C4"/>
    <w:rsid w:val="007A1900"/>
    <w:rsid w:val="007A234F"/>
    <w:rsid w:val="007A3A53"/>
    <w:rsid w:val="007A44B1"/>
    <w:rsid w:val="007A6AD6"/>
    <w:rsid w:val="007A7670"/>
    <w:rsid w:val="007A7E03"/>
    <w:rsid w:val="007B37D2"/>
    <w:rsid w:val="007B3A70"/>
    <w:rsid w:val="007B4686"/>
    <w:rsid w:val="007B47BA"/>
    <w:rsid w:val="007B601F"/>
    <w:rsid w:val="007C1017"/>
    <w:rsid w:val="007C23A0"/>
    <w:rsid w:val="007C623C"/>
    <w:rsid w:val="007D0F72"/>
    <w:rsid w:val="007D2906"/>
    <w:rsid w:val="007D6EC6"/>
    <w:rsid w:val="007D739F"/>
    <w:rsid w:val="007D7C07"/>
    <w:rsid w:val="007D7C84"/>
    <w:rsid w:val="007D7CA8"/>
    <w:rsid w:val="007E03C2"/>
    <w:rsid w:val="007E2AC8"/>
    <w:rsid w:val="007E4F7F"/>
    <w:rsid w:val="007E5177"/>
    <w:rsid w:val="007E5FEC"/>
    <w:rsid w:val="007E7551"/>
    <w:rsid w:val="007F03A5"/>
    <w:rsid w:val="007F1422"/>
    <w:rsid w:val="007F170F"/>
    <w:rsid w:val="007F1C38"/>
    <w:rsid w:val="007F3EE0"/>
    <w:rsid w:val="007F4CF3"/>
    <w:rsid w:val="007F59D6"/>
    <w:rsid w:val="007F67A1"/>
    <w:rsid w:val="007F7CC6"/>
    <w:rsid w:val="008016C1"/>
    <w:rsid w:val="00803345"/>
    <w:rsid w:val="008035A5"/>
    <w:rsid w:val="00803862"/>
    <w:rsid w:val="00810ED0"/>
    <w:rsid w:val="0081146C"/>
    <w:rsid w:val="00813026"/>
    <w:rsid w:val="008148B5"/>
    <w:rsid w:val="00816BB2"/>
    <w:rsid w:val="00816DF7"/>
    <w:rsid w:val="0081787E"/>
    <w:rsid w:val="00817A8A"/>
    <w:rsid w:val="00817D26"/>
    <w:rsid w:val="008205D8"/>
    <w:rsid w:val="0082185C"/>
    <w:rsid w:val="008220DB"/>
    <w:rsid w:val="008228C7"/>
    <w:rsid w:val="008240B6"/>
    <w:rsid w:val="00825084"/>
    <w:rsid w:val="008266F3"/>
    <w:rsid w:val="00827306"/>
    <w:rsid w:val="008275AC"/>
    <w:rsid w:val="008276B9"/>
    <w:rsid w:val="00830480"/>
    <w:rsid w:val="00830C7E"/>
    <w:rsid w:val="008321DE"/>
    <w:rsid w:val="00833027"/>
    <w:rsid w:val="00833CDE"/>
    <w:rsid w:val="00833F91"/>
    <w:rsid w:val="008342BE"/>
    <w:rsid w:val="008348C0"/>
    <w:rsid w:val="008352F5"/>
    <w:rsid w:val="00835907"/>
    <w:rsid w:val="00840B8A"/>
    <w:rsid w:val="00840BC2"/>
    <w:rsid w:val="00840D3E"/>
    <w:rsid w:val="00842669"/>
    <w:rsid w:val="00842F32"/>
    <w:rsid w:val="008434F3"/>
    <w:rsid w:val="008445C8"/>
    <w:rsid w:val="008456E3"/>
    <w:rsid w:val="00845A01"/>
    <w:rsid w:val="00847568"/>
    <w:rsid w:val="00847CE6"/>
    <w:rsid w:val="0085010A"/>
    <w:rsid w:val="00850EFE"/>
    <w:rsid w:val="0085128F"/>
    <w:rsid w:val="00851C45"/>
    <w:rsid w:val="008547A3"/>
    <w:rsid w:val="00854960"/>
    <w:rsid w:val="00855812"/>
    <w:rsid w:val="008558C6"/>
    <w:rsid w:val="0085618B"/>
    <w:rsid w:val="008569AE"/>
    <w:rsid w:val="0086037A"/>
    <w:rsid w:val="008604BF"/>
    <w:rsid w:val="00860A71"/>
    <w:rsid w:val="00861021"/>
    <w:rsid w:val="008615F9"/>
    <w:rsid w:val="00863188"/>
    <w:rsid w:val="0086442D"/>
    <w:rsid w:val="00865947"/>
    <w:rsid w:val="00865DA1"/>
    <w:rsid w:val="00870B92"/>
    <w:rsid w:val="00871329"/>
    <w:rsid w:val="008722F2"/>
    <w:rsid w:val="00872900"/>
    <w:rsid w:val="00873338"/>
    <w:rsid w:val="00874B76"/>
    <w:rsid w:val="008778D6"/>
    <w:rsid w:val="00880795"/>
    <w:rsid w:val="00880F1E"/>
    <w:rsid w:val="0088210F"/>
    <w:rsid w:val="008825F5"/>
    <w:rsid w:val="00882AC6"/>
    <w:rsid w:val="00882ED9"/>
    <w:rsid w:val="00884885"/>
    <w:rsid w:val="00884B16"/>
    <w:rsid w:val="0088560D"/>
    <w:rsid w:val="00885D2D"/>
    <w:rsid w:val="00887279"/>
    <w:rsid w:val="00890FFF"/>
    <w:rsid w:val="00893DE7"/>
    <w:rsid w:val="0089639C"/>
    <w:rsid w:val="00896548"/>
    <w:rsid w:val="008970B4"/>
    <w:rsid w:val="008A1EFC"/>
    <w:rsid w:val="008A291D"/>
    <w:rsid w:val="008A4593"/>
    <w:rsid w:val="008A49BA"/>
    <w:rsid w:val="008A4ECF"/>
    <w:rsid w:val="008A61CA"/>
    <w:rsid w:val="008A7AE6"/>
    <w:rsid w:val="008B17CC"/>
    <w:rsid w:val="008B2984"/>
    <w:rsid w:val="008B3544"/>
    <w:rsid w:val="008B3C88"/>
    <w:rsid w:val="008B4B6B"/>
    <w:rsid w:val="008B51DF"/>
    <w:rsid w:val="008B7E29"/>
    <w:rsid w:val="008C08EB"/>
    <w:rsid w:val="008C2B25"/>
    <w:rsid w:val="008C40CF"/>
    <w:rsid w:val="008C424F"/>
    <w:rsid w:val="008C4D4D"/>
    <w:rsid w:val="008D2DD5"/>
    <w:rsid w:val="008D4B0A"/>
    <w:rsid w:val="008D5164"/>
    <w:rsid w:val="008D5B84"/>
    <w:rsid w:val="008D5DA9"/>
    <w:rsid w:val="008D7046"/>
    <w:rsid w:val="008E2EA7"/>
    <w:rsid w:val="008E31EF"/>
    <w:rsid w:val="008E3B67"/>
    <w:rsid w:val="008E4B65"/>
    <w:rsid w:val="008E62B4"/>
    <w:rsid w:val="008E6559"/>
    <w:rsid w:val="008E685A"/>
    <w:rsid w:val="008E6DCA"/>
    <w:rsid w:val="008E7750"/>
    <w:rsid w:val="008F002B"/>
    <w:rsid w:val="008F06A6"/>
    <w:rsid w:val="008F473E"/>
    <w:rsid w:val="008F6AEF"/>
    <w:rsid w:val="008F7AA2"/>
    <w:rsid w:val="00900CAC"/>
    <w:rsid w:val="0090123B"/>
    <w:rsid w:val="0090139A"/>
    <w:rsid w:val="00901580"/>
    <w:rsid w:val="00902080"/>
    <w:rsid w:val="0090251D"/>
    <w:rsid w:val="00902AB8"/>
    <w:rsid w:val="00902D54"/>
    <w:rsid w:val="00906A6D"/>
    <w:rsid w:val="009116DD"/>
    <w:rsid w:val="00912FEF"/>
    <w:rsid w:val="009139FD"/>
    <w:rsid w:val="00913E2E"/>
    <w:rsid w:val="009144B3"/>
    <w:rsid w:val="009146C4"/>
    <w:rsid w:val="009162D1"/>
    <w:rsid w:val="00917081"/>
    <w:rsid w:val="0091752E"/>
    <w:rsid w:val="0092268D"/>
    <w:rsid w:val="00922D3F"/>
    <w:rsid w:val="00923790"/>
    <w:rsid w:val="00924074"/>
    <w:rsid w:val="00924F87"/>
    <w:rsid w:val="009266C9"/>
    <w:rsid w:val="00926C79"/>
    <w:rsid w:val="0092720D"/>
    <w:rsid w:val="00931497"/>
    <w:rsid w:val="009321DA"/>
    <w:rsid w:val="00932C07"/>
    <w:rsid w:val="00932C94"/>
    <w:rsid w:val="00935A6C"/>
    <w:rsid w:val="00935D7A"/>
    <w:rsid w:val="00937506"/>
    <w:rsid w:val="00937E9C"/>
    <w:rsid w:val="00937FFA"/>
    <w:rsid w:val="009426EA"/>
    <w:rsid w:val="00942E2B"/>
    <w:rsid w:val="00944855"/>
    <w:rsid w:val="00944D11"/>
    <w:rsid w:val="009453E3"/>
    <w:rsid w:val="00946672"/>
    <w:rsid w:val="009471F7"/>
    <w:rsid w:val="009501A3"/>
    <w:rsid w:val="00950CF3"/>
    <w:rsid w:val="009511E5"/>
    <w:rsid w:val="009513F7"/>
    <w:rsid w:val="00951C92"/>
    <w:rsid w:val="009523EF"/>
    <w:rsid w:val="009539AE"/>
    <w:rsid w:val="00955E6D"/>
    <w:rsid w:val="0095646B"/>
    <w:rsid w:val="00956D06"/>
    <w:rsid w:val="00957494"/>
    <w:rsid w:val="009610CD"/>
    <w:rsid w:val="00962600"/>
    <w:rsid w:val="00962D51"/>
    <w:rsid w:val="00963699"/>
    <w:rsid w:val="00963AB0"/>
    <w:rsid w:val="00964B3D"/>
    <w:rsid w:val="009652DB"/>
    <w:rsid w:val="009656A2"/>
    <w:rsid w:val="0097025C"/>
    <w:rsid w:val="009702B0"/>
    <w:rsid w:val="0097041F"/>
    <w:rsid w:val="00970634"/>
    <w:rsid w:val="0097081E"/>
    <w:rsid w:val="00971441"/>
    <w:rsid w:val="009729D5"/>
    <w:rsid w:val="00972F51"/>
    <w:rsid w:val="00974081"/>
    <w:rsid w:val="00975DD3"/>
    <w:rsid w:val="00977256"/>
    <w:rsid w:val="009817A9"/>
    <w:rsid w:val="00982749"/>
    <w:rsid w:val="00983530"/>
    <w:rsid w:val="00983833"/>
    <w:rsid w:val="00983D93"/>
    <w:rsid w:val="00986762"/>
    <w:rsid w:val="00986B53"/>
    <w:rsid w:val="00986DDD"/>
    <w:rsid w:val="009931B4"/>
    <w:rsid w:val="00993DF1"/>
    <w:rsid w:val="00994A6E"/>
    <w:rsid w:val="00994BD6"/>
    <w:rsid w:val="009951D8"/>
    <w:rsid w:val="00995278"/>
    <w:rsid w:val="00995B6E"/>
    <w:rsid w:val="00995F84"/>
    <w:rsid w:val="009965CF"/>
    <w:rsid w:val="009974EC"/>
    <w:rsid w:val="009A0C9B"/>
    <w:rsid w:val="009A0D6A"/>
    <w:rsid w:val="009A12FC"/>
    <w:rsid w:val="009A270C"/>
    <w:rsid w:val="009A3599"/>
    <w:rsid w:val="009A4FFC"/>
    <w:rsid w:val="009A67DA"/>
    <w:rsid w:val="009B1A2B"/>
    <w:rsid w:val="009B4745"/>
    <w:rsid w:val="009B66A3"/>
    <w:rsid w:val="009B66E2"/>
    <w:rsid w:val="009C00E8"/>
    <w:rsid w:val="009C13A5"/>
    <w:rsid w:val="009C2082"/>
    <w:rsid w:val="009C25EF"/>
    <w:rsid w:val="009C3D0B"/>
    <w:rsid w:val="009C3F6F"/>
    <w:rsid w:val="009C677B"/>
    <w:rsid w:val="009D04BE"/>
    <w:rsid w:val="009D0C78"/>
    <w:rsid w:val="009D104D"/>
    <w:rsid w:val="009D239E"/>
    <w:rsid w:val="009D2E75"/>
    <w:rsid w:val="009D30E6"/>
    <w:rsid w:val="009D33B9"/>
    <w:rsid w:val="009D432F"/>
    <w:rsid w:val="009D4F0F"/>
    <w:rsid w:val="009D7807"/>
    <w:rsid w:val="009E02B7"/>
    <w:rsid w:val="009E2825"/>
    <w:rsid w:val="009E3F35"/>
    <w:rsid w:val="009E4340"/>
    <w:rsid w:val="009E49AB"/>
    <w:rsid w:val="009E701E"/>
    <w:rsid w:val="009E76D8"/>
    <w:rsid w:val="009E7B38"/>
    <w:rsid w:val="009E7C9D"/>
    <w:rsid w:val="009E7F29"/>
    <w:rsid w:val="009F2C83"/>
    <w:rsid w:val="009F2F33"/>
    <w:rsid w:val="009F341A"/>
    <w:rsid w:val="009F3563"/>
    <w:rsid w:val="009F3D74"/>
    <w:rsid w:val="009F60FB"/>
    <w:rsid w:val="009F7107"/>
    <w:rsid w:val="00A00500"/>
    <w:rsid w:val="00A04653"/>
    <w:rsid w:val="00A04EE0"/>
    <w:rsid w:val="00A06426"/>
    <w:rsid w:val="00A07617"/>
    <w:rsid w:val="00A07FC6"/>
    <w:rsid w:val="00A10DD9"/>
    <w:rsid w:val="00A11BDE"/>
    <w:rsid w:val="00A131EE"/>
    <w:rsid w:val="00A132E7"/>
    <w:rsid w:val="00A13EF0"/>
    <w:rsid w:val="00A13F07"/>
    <w:rsid w:val="00A144CE"/>
    <w:rsid w:val="00A14D02"/>
    <w:rsid w:val="00A15C41"/>
    <w:rsid w:val="00A221A7"/>
    <w:rsid w:val="00A2228A"/>
    <w:rsid w:val="00A224AA"/>
    <w:rsid w:val="00A22780"/>
    <w:rsid w:val="00A238AF"/>
    <w:rsid w:val="00A2411B"/>
    <w:rsid w:val="00A24F63"/>
    <w:rsid w:val="00A25807"/>
    <w:rsid w:val="00A258EA"/>
    <w:rsid w:val="00A26A4D"/>
    <w:rsid w:val="00A27412"/>
    <w:rsid w:val="00A276E8"/>
    <w:rsid w:val="00A300F2"/>
    <w:rsid w:val="00A309A5"/>
    <w:rsid w:val="00A31B47"/>
    <w:rsid w:val="00A3242D"/>
    <w:rsid w:val="00A338CF"/>
    <w:rsid w:val="00A34D0D"/>
    <w:rsid w:val="00A3508D"/>
    <w:rsid w:val="00A35316"/>
    <w:rsid w:val="00A35E14"/>
    <w:rsid w:val="00A40479"/>
    <w:rsid w:val="00A419BC"/>
    <w:rsid w:val="00A42976"/>
    <w:rsid w:val="00A42A10"/>
    <w:rsid w:val="00A42B58"/>
    <w:rsid w:val="00A435A7"/>
    <w:rsid w:val="00A4373F"/>
    <w:rsid w:val="00A44EF2"/>
    <w:rsid w:val="00A47CD1"/>
    <w:rsid w:val="00A50376"/>
    <w:rsid w:val="00A533B9"/>
    <w:rsid w:val="00A55101"/>
    <w:rsid w:val="00A62573"/>
    <w:rsid w:val="00A6271B"/>
    <w:rsid w:val="00A63472"/>
    <w:rsid w:val="00A63AC1"/>
    <w:rsid w:val="00A6507E"/>
    <w:rsid w:val="00A6548A"/>
    <w:rsid w:val="00A65AB4"/>
    <w:rsid w:val="00A670D4"/>
    <w:rsid w:val="00A67682"/>
    <w:rsid w:val="00A71378"/>
    <w:rsid w:val="00A739CB"/>
    <w:rsid w:val="00A757C3"/>
    <w:rsid w:val="00A75FD3"/>
    <w:rsid w:val="00A76292"/>
    <w:rsid w:val="00A770C4"/>
    <w:rsid w:val="00A773BB"/>
    <w:rsid w:val="00A80AEF"/>
    <w:rsid w:val="00A82A94"/>
    <w:rsid w:val="00A83319"/>
    <w:rsid w:val="00A83EE2"/>
    <w:rsid w:val="00A84E21"/>
    <w:rsid w:val="00A8523F"/>
    <w:rsid w:val="00A85569"/>
    <w:rsid w:val="00A8615F"/>
    <w:rsid w:val="00A86957"/>
    <w:rsid w:val="00A91034"/>
    <w:rsid w:val="00A9108E"/>
    <w:rsid w:val="00A915EF"/>
    <w:rsid w:val="00A91B2B"/>
    <w:rsid w:val="00A91DCF"/>
    <w:rsid w:val="00A920FA"/>
    <w:rsid w:val="00A92F84"/>
    <w:rsid w:val="00A95DC3"/>
    <w:rsid w:val="00A95E30"/>
    <w:rsid w:val="00A96344"/>
    <w:rsid w:val="00A96EBD"/>
    <w:rsid w:val="00A97BCC"/>
    <w:rsid w:val="00AA0FE7"/>
    <w:rsid w:val="00AA2512"/>
    <w:rsid w:val="00AA2F57"/>
    <w:rsid w:val="00AA4B43"/>
    <w:rsid w:val="00AA6385"/>
    <w:rsid w:val="00AA668E"/>
    <w:rsid w:val="00AA71A3"/>
    <w:rsid w:val="00AB0244"/>
    <w:rsid w:val="00AB03AE"/>
    <w:rsid w:val="00AB148C"/>
    <w:rsid w:val="00AB19CA"/>
    <w:rsid w:val="00AB1EAB"/>
    <w:rsid w:val="00AB2296"/>
    <w:rsid w:val="00AB4203"/>
    <w:rsid w:val="00AB554B"/>
    <w:rsid w:val="00AB5BCE"/>
    <w:rsid w:val="00AB62F0"/>
    <w:rsid w:val="00AB63FC"/>
    <w:rsid w:val="00AB6600"/>
    <w:rsid w:val="00AB7DF7"/>
    <w:rsid w:val="00AC01A4"/>
    <w:rsid w:val="00AC0489"/>
    <w:rsid w:val="00AC0C71"/>
    <w:rsid w:val="00AC0D03"/>
    <w:rsid w:val="00AC2BF5"/>
    <w:rsid w:val="00AC3153"/>
    <w:rsid w:val="00AC3DA1"/>
    <w:rsid w:val="00AC4B66"/>
    <w:rsid w:val="00AC51D2"/>
    <w:rsid w:val="00AD5DD2"/>
    <w:rsid w:val="00AD6E7D"/>
    <w:rsid w:val="00AE068D"/>
    <w:rsid w:val="00AE2533"/>
    <w:rsid w:val="00AE3429"/>
    <w:rsid w:val="00AE4038"/>
    <w:rsid w:val="00AE5906"/>
    <w:rsid w:val="00AE5D4C"/>
    <w:rsid w:val="00AE640B"/>
    <w:rsid w:val="00AE668C"/>
    <w:rsid w:val="00AE6C61"/>
    <w:rsid w:val="00AE7942"/>
    <w:rsid w:val="00AE7CEE"/>
    <w:rsid w:val="00AE7EC8"/>
    <w:rsid w:val="00AF2797"/>
    <w:rsid w:val="00AF49A3"/>
    <w:rsid w:val="00AF4FF8"/>
    <w:rsid w:val="00AF5935"/>
    <w:rsid w:val="00AF74CA"/>
    <w:rsid w:val="00AF7DCA"/>
    <w:rsid w:val="00B00697"/>
    <w:rsid w:val="00B0096B"/>
    <w:rsid w:val="00B00D3C"/>
    <w:rsid w:val="00B014B8"/>
    <w:rsid w:val="00B02DF3"/>
    <w:rsid w:val="00B03BC5"/>
    <w:rsid w:val="00B03DF3"/>
    <w:rsid w:val="00B0444C"/>
    <w:rsid w:val="00B068A0"/>
    <w:rsid w:val="00B07314"/>
    <w:rsid w:val="00B1065A"/>
    <w:rsid w:val="00B1343F"/>
    <w:rsid w:val="00B1361E"/>
    <w:rsid w:val="00B14B5B"/>
    <w:rsid w:val="00B26C8D"/>
    <w:rsid w:val="00B30AAB"/>
    <w:rsid w:val="00B30DF4"/>
    <w:rsid w:val="00B30E48"/>
    <w:rsid w:val="00B31966"/>
    <w:rsid w:val="00B31EED"/>
    <w:rsid w:val="00B3237C"/>
    <w:rsid w:val="00B33915"/>
    <w:rsid w:val="00B33AD2"/>
    <w:rsid w:val="00B34591"/>
    <w:rsid w:val="00B34F61"/>
    <w:rsid w:val="00B36584"/>
    <w:rsid w:val="00B374A9"/>
    <w:rsid w:val="00B37BB8"/>
    <w:rsid w:val="00B40007"/>
    <w:rsid w:val="00B4248F"/>
    <w:rsid w:val="00B42A70"/>
    <w:rsid w:val="00B4595B"/>
    <w:rsid w:val="00B46C44"/>
    <w:rsid w:val="00B476E0"/>
    <w:rsid w:val="00B50337"/>
    <w:rsid w:val="00B51248"/>
    <w:rsid w:val="00B5382F"/>
    <w:rsid w:val="00B5511D"/>
    <w:rsid w:val="00B55617"/>
    <w:rsid w:val="00B55DE8"/>
    <w:rsid w:val="00B56BB7"/>
    <w:rsid w:val="00B57FC5"/>
    <w:rsid w:val="00B62449"/>
    <w:rsid w:val="00B64D75"/>
    <w:rsid w:val="00B66354"/>
    <w:rsid w:val="00B711C6"/>
    <w:rsid w:val="00B71ACE"/>
    <w:rsid w:val="00B72C36"/>
    <w:rsid w:val="00B736B3"/>
    <w:rsid w:val="00B753A5"/>
    <w:rsid w:val="00B759A3"/>
    <w:rsid w:val="00B77F71"/>
    <w:rsid w:val="00B80361"/>
    <w:rsid w:val="00B8044D"/>
    <w:rsid w:val="00B82717"/>
    <w:rsid w:val="00B85F8D"/>
    <w:rsid w:val="00B90664"/>
    <w:rsid w:val="00B9087C"/>
    <w:rsid w:val="00B909F8"/>
    <w:rsid w:val="00B95493"/>
    <w:rsid w:val="00B95737"/>
    <w:rsid w:val="00B95EC7"/>
    <w:rsid w:val="00B969BF"/>
    <w:rsid w:val="00BA193B"/>
    <w:rsid w:val="00BA1A04"/>
    <w:rsid w:val="00BA32CB"/>
    <w:rsid w:val="00BA44F7"/>
    <w:rsid w:val="00BA6396"/>
    <w:rsid w:val="00BA6B82"/>
    <w:rsid w:val="00BB3775"/>
    <w:rsid w:val="00BB60DE"/>
    <w:rsid w:val="00BB6D31"/>
    <w:rsid w:val="00BC0C88"/>
    <w:rsid w:val="00BC2895"/>
    <w:rsid w:val="00BC2BE3"/>
    <w:rsid w:val="00BC4424"/>
    <w:rsid w:val="00BC4E57"/>
    <w:rsid w:val="00BC501C"/>
    <w:rsid w:val="00BC56E2"/>
    <w:rsid w:val="00BC6355"/>
    <w:rsid w:val="00BD4A12"/>
    <w:rsid w:val="00BD5B33"/>
    <w:rsid w:val="00BD64FB"/>
    <w:rsid w:val="00BD76E0"/>
    <w:rsid w:val="00BD7CED"/>
    <w:rsid w:val="00BE01C1"/>
    <w:rsid w:val="00BE033D"/>
    <w:rsid w:val="00BE21C8"/>
    <w:rsid w:val="00BE2981"/>
    <w:rsid w:val="00BE3E02"/>
    <w:rsid w:val="00BE6225"/>
    <w:rsid w:val="00BE6264"/>
    <w:rsid w:val="00BF04AD"/>
    <w:rsid w:val="00BF1CF8"/>
    <w:rsid w:val="00BF438D"/>
    <w:rsid w:val="00BF50AA"/>
    <w:rsid w:val="00BF5C17"/>
    <w:rsid w:val="00BF5F36"/>
    <w:rsid w:val="00BF73C1"/>
    <w:rsid w:val="00BF76A1"/>
    <w:rsid w:val="00C00A1E"/>
    <w:rsid w:val="00C0359B"/>
    <w:rsid w:val="00C04A7A"/>
    <w:rsid w:val="00C04FB1"/>
    <w:rsid w:val="00C06859"/>
    <w:rsid w:val="00C074C5"/>
    <w:rsid w:val="00C07875"/>
    <w:rsid w:val="00C10528"/>
    <w:rsid w:val="00C1064A"/>
    <w:rsid w:val="00C1118B"/>
    <w:rsid w:val="00C11A07"/>
    <w:rsid w:val="00C12721"/>
    <w:rsid w:val="00C139E6"/>
    <w:rsid w:val="00C1459E"/>
    <w:rsid w:val="00C17780"/>
    <w:rsid w:val="00C17C40"/>
    <w:rsid w:val="00C20785"/>
    <w:rsid w:val="00C242F3"/>
    <w:rsid w:val="00C24B5E"/>
    <w:rsid w:val="00C263CB"/>
    <w:rsid w:val="00C266A5"/>
    <w:rsid w:val="00C3026B"/>
    <w:rsid w:val="00C302D1"/>
    <w:rsid w:val="00C3074F"/>
    <w:rsid w:val="00C31081"/>
    <w:rsid w:val="00C31204"/>
    <w:rsid w:val="00C32EBD"/>
    <w:rsid w:val="00C3328B"/>
    <w:rsid w:val="00C343C2"/>
    <w:rsid w:val="00C34922"/>
    <w:rsid w:val="00C34AE9"/>
    <w:rsid w:val="00C357B8"/>
    <w:rsid w:val="00C36A28"/>
    <w:rsid w:val="00C370AB"/>
    <w:rsid w:val="00C37DA8"/>
    <w:rsid w:val="00C37DB8"/>
    <w:rsid w:val="00C40C3B"/>
    <w:rsid w:val="00C4152B"/>
    <w:rsid w:val="00C424F7"/>
    <w:rsid w:val="00C427E4"/>
    <w:rsid w:val="00C42D9B"/>
    <w:rsid w:val="00C43A3E"/>
    <w:rsid w:val="00C445C9"/>
    <w:rsid w:val="00C44EA2"/>
    <w:rsid w:val="00C45E40"/>
    <w:rsid w:val="00C47CDB"/>
    <w:rsid w:val="00C50831"/>
    <w:rsid w:val="00C50B31"/>
    <w:rsid w:val="00C51AD8"/>
    <w:rsid w:val="00C522E9"/>
    <w:rsid w:val="00C529BF"/>
    <w:rsid w:val="00C529C6"/>
    <w:rsid w:val="00C530E6"/>
    <w:rsid w:val="00C54EA0"/>
    <w:rsid w:val="00C6041A"/>
    <w:rsid w:val="00C63921"/>
    <w:rsid w:val="00C64FBE"/>
    <w:rsid w:val="00C65CFF"/>
    <w:rsid w:val="00C66663"/>
    <w:rsid w:val="00C66C7C"/>
    <w:rsid w:val="00C6738E"/>
    <w:rsid w:val="00C6786E"/>
    <w:rsid w:val="00C71B87"/>
    <w:rsid w:val="00C72813"/>
    <w:rsid w:val="00C728A1"/>
    <w:rsid w:val="00C737FF"/>
    <w:rsid w:val="00C739CC"/>
    <w:rsid w:val="00C742B6"/>
    <w:rsid w:val="00C75D4E"/>
    <w:rsid w:val="00C80987"/>
    <w:rsid w:val="00C82A2C"/>
    <w:rsid w:val="00C837FE"/>
    <w:rsid w:val="00C846D2"/>
    <w:rsid w:val="00C85FC2"/>
    <w:rsid w:val="00C904B6"/>
    <w:rsid w:val="00C91F1C"/>
    <w:rsid w:val="00C92279"/>
    <w:rsid w:val="00C923C8"/>
    <w:rsid w:val="00C92987"/>
    <w:rsid w:val="00C93D5C"/>
    <w:rsid w:val="00C960A4"/>
    <w:rsid w:val="00C966A0"/>
    <w:rsid w:val="00C96EEC"/>
    <w:rsid w:val="00C97D6E"/>
    <w:rsid w:val="00CA0EBB"/>
    <w:rsid w:val="00CA2812"/>
    <w:rsid w:val="00CA2D9B"/>
    <w:rsid w:val="00CA57AC"/>
    <w:rsid w:val="00CA70AB"/>
    <w:rsid w:val="00CA71C7"/>
    <w:rsid w:val="00CB17B2"/>
    <w:rsid w:val="00CB3073"/>
    <w:rsid w:val="00CB33B3"/>
    <w:rsid w:val="00CB3B1B"/>
    <w:rsid w:val="00CB676B"/>
    <w:rsid w:val="00CB71EB"/>
    <w:rsid w:val="00CB7309"/>
    <w:rsid w:val="00CB7524"/>
    <w:rsid w:val="00CB7ED2"/>
    <w:rsid w:val="00CC13DD"/>
    <w:rsid w:val="00CC229A"/>
    <w:rsid w:val="00CC2533"/>
    <w:rsid w:val="00CC2E82"/>
    <w:rsid w:val="00CC41B2"/>
    <w:rsid w:val="00CC4D28"/>
    <w:rsid w:val="00CC6621"/>
    <w:rsid w:val="00CC7544"/>
    <w:rsid w:val="00CD10D1"/>
    <w:rsid w:val="00CD1BC2"/>
    <w:rsid w:val="00CD3D5F"/>
    <w:rsid w:val="00CD454A"/>
    <w:rsid w:val="00CD7AB0"/>
    <w:rsid w:val="00CE0A4A"/>
    <w:rsid w:val="00CE1A69"/>
    <w:rsid w:val="00CE39AD"/>
    <w:rsid w:val="00CE3D3A"/>
    <w:rsid w:val="00CE413D"/>
    <w:rsid w:val="00CE713C"/>
    <w:rsid w:val="00CE7764"/>
    <w:rsid w:val="00CF04AE"/>
    <w:rsid w:val="00CF1119"/>
    <w:rsid w:val="00CF28CF"/>
    <w:rsid w:val="00CF2CDE"/>
    <w:rsid w:val="00CF4878"/>
    <w:rsid w:val="00CF4EC8"/>
    <w:rsid w:val="00CF63CB"/>
    <w:rsid w:val="00CF6C75"/>
    <w:rsid w:val="00CF7359"/>
    <w:rsid w:val="00CF77B9"/>
    <w:rsid w:val="00D0015C"/>
    <w:rsid w:val="00D03D4B"/>
    <w:rsid w:val="00D04571"/>
    <w:rsid w:val="00D0474A"/>
    <w:rsid w:val="00D05EDB"/>
    <w:rsid w:val="00D06CD0"/>
    <w:rsid w:val="00D11F95"/>
    <w:rsid w:val="00D128B6"/>
    <w:rsid w:val="00D1369B"/>
    <w:rsid w:val="00D15B7A"/>
    <w:rsid w:val="00D221C3"/>
    <w:rsid w:val="00D22814"/>
    <w:rsid w:val="00D22C0C"/>
    <w:rsid w:val="00D23AD7"/>
    <w:rsid w:val="00D241AC"/>
    <w:rsid w:val="00D2599D"/>
    <w:rsid w:val="00D2798E"/>
    <w:rsid w:val="00D30657"/>
    <w:rsid w:val="00D30815"/>
    <w:rsid w:val="00D319FF"/>
    <w:rsid w:val="00D3284B"/>
    <w:rsid w:val="00D35532"/>
    <w:rsid w:val="00D36B56"/>
    <w:rsid w:val="00D37A85"/>
    <w:rsid w:val="00D37D2C"/>
    <w:rsid w:val="00D37FA8"/>
    <w:rsid w:val="00D40C3A"/>
    <w:rsid w:val="00D450DC"/>
    <w:rsid w:val="00D4699A"/>
    <w:rsid w:val="00D509B4"/>
    <w:rsid w:val="00D51650"/>
    <w:rsid w:val="00D51A38"/>
    <w:rsid w:val="00D52D18"/>
    <w:rsid w:val="00D56FD7"/>
    <w:rsid w:val="00D5759F"/>
    <w:rsid w:val="00D60BFA"/>
    <w:rsid w:val="00D617B0"/>
    <w:rsid w:val="00D62775"/>
    <w:rsid w:val="00D62F57"/>
    <w:rsid w:val="00D64103"/>
    <w:rsid w:val="00D67471"/>
    <w:rsid w:val="00D67755"/>
    <w:rsid w:val="00D71875"/>
    <w:rsid w:val="00D71E0F"/>
    <w:rsid w:val="00D73D25"/>
    <w:rsid w:val="00D75432"/>
    <w:rsid w:val="00D754DC"/>
    <w:rsid w:val="00D75621"/>
    <w:rsid w:val="00D8081D"/>
    <w:rsid w:val="00D808BF"/>
    <w:rsid w:val="00D80E7C"/>
    <w:rsid w:val="00D81614"/>
    <w:rsid w:val="00D818FA"/>
    <w:rsid w:val="00D82248"/>
    <w:rsid w:val="00D8506B"/>
    <w:rsid w:val="00D85329"/>
    <w:rsid w:val="00D85AEB"/>
    <w:rsid w:val="00D867CE"/>
    <w:rsid w:val="00D904E6"/>
    <w:rsid w:val="00D91290"/>
    <w:rsid w:val="00D92FBA"/>
    <w:rsid w:val="00D94636"/>
    <w:rsid w:val="00D961F4"/>
    <w:rsid w:val="00D978D0"/>
    <w:rsid w:val="00D97FCA"/>
    <w:rsid w:val="00DA0688"/>
    <w:rsid w:val="00DA0747"/>
    <w:rsid w:val="00DA1440"/>
    <w:rsid w:val="00DA15C5"/>
    <w:rsid w:val="00DA2B47"/>
    <w:rsid w:val="00DA2C23"/>
    <w:rsid w:val="00DA3E71"/>
    <w:rsid w:val="00DA46C5"/>
    <w:rsid w:val="00DA4EC2"/>
    <w:rsid w:val="00DA6AC5"/>
    <w:rsid w:val="00DA6C8C"/>
    <w:rsid w:val="00DB1105"/>
    <w:rsid w:val="00DB366C"/>
    <w:rsid w:val="00DB3EF4"/>
    <w:rsid w:val="00DB4CC2"/>
    <w:rsid w:val="00DB79C1"/>
    <w:rsid w:val="00DC1137"/>
    <w:rsid w:val="00DC4179"/>
    <w:rsid w:val="00DC66E4"/>
    <w:rsid w:val="00DC7633"/>
    <w:rsid w:val="00DD1517"/>
    <w:rsid w:val="00DD26AF"/>
    <w:rsid w:val="00DD2808"/>
    <w:rsid w:val="00DD3741"/>
    <w:rsid w:val="00DD4A32"/>
    <w:rsid w:val="00DE08E7"/>
    <w:rsid w:val="00DE1CE0"/>
    <w:rsid w:val="00DE1EB3"/>
    <w:rsid w:val="00DE24AB"/>
    <w:rsid w:val="00DE391F"/>
    <w:rsid w:val="00DE3E4D"/>
    <w:rsid w:val="00DE57B5"/>
    <w:rsid w:val="00DE67AB"/>
    <w:rsid w:val="00DE74DD"/>
    <w:rsid w:val="00DF1822"/>
    <w:rsid w:val="00DF337F"/>
    <w:rsid w:val="00DF388C"/>
    <w:rsid w:val="00DF393A"/>
    <w:rsid w:val="00DF4D49"/>
    <w:rsid w:val="00DF689A"/>
    <w:rsid w:val="00DF7D38"/>
    <w:rsid w:val="00E0244B"/>
    <w:rsid w:val="00E02543"/>
    <w:rsid w:val="00E05362"/>
    <w:rsid w:val="00E0591C"/>
    <w:rsid w:val="00E07CD5"/>
    <w:rsid w:val="00E07FF3"/>
    <w:rsid w:val="00E106D9"/>
    <w:rsid w:val="00E10BF9"/>
    <w:rsid w:val="00E11B5E"/>
    <w:rsid w:val="00E11F47"/>
    <w:rsid w:val="00E14965"/>
    <w:rsid w:val="00E165FF"/>
    <w:rsid w:val="00E20E0A"/>
    <w:rsid w:val="00E20EF0"/>
    <w:rsid w:val="00E21435"/>
    <w:rsid w:val="00E216E4"/>
    <w:rsid w:val="00E22483"/>
    <w:rsid w:val="00E22A01"/>
    <w:rsid w:val="00E22E77"/>
    <w:rsid w:val="00E230E5"/>
    <w:rsid w:val="00E2360A"/>
    <w:rsid w:val="00E24B46"/>
    <w:rsid w:val="00E27EBD"/>
    <w:rsid w:val="00E3090B"/>
    <w:rsid w:val="00E35423"/>
    <w:rsid w:val="00E35720"/>
    <w:rsid w:val="00E367E8"/>
    <w:rsid w:val="00E40C0B"/>
    <w:rsid w:val="00E42133"/>
    <w:rsid w:val="00E42467"/>
    <w:rsid w:val="00E42976"/>
    <w:rsid w:val="00E42D93"/>
    <w:rsid w:val="00E4366B"/>
    <w:rsid w:val="00E439F9"/>
    <w:rsid w:val="00E44125"/>
    <w:rsid w:val="00E45A6B"/>
    <w:rsid w:val="00E45E17"/>
    <w:rsid w:val="00E46AD5"/>
    <w:rsid w:val="00E4783F"/>
    <w:rsid w:val="00E50116"/>
    <w:rsid w:val="00E5140B"/>
    <w:rsid w:val="00E5280D"/>
    <w:rsid w:val="00E52F8F"/>
    <w:rsid w:val="00E53DA5"/>
    <w:rsid w:val="00E54C57"/>
    <w:rsid w:val="00E63E79"/>
    <w:rsid w:val="00E64B8A"/>
    <w:rsid w:val="00E64EB2"/>
    <w:rsid w:val="00E6602F"/>
    <w:rsid w:val="00E6707E"/>
    <w:rsid w:val="00E6729F"/>
    <w:rsid w:val="00E6731C"/>
    <w:rsid w:val="00E7095F"/>
    <w:rsid w:val="00E72BFA"/>
    <w:rsid w:val="00E7557D"/>
    <w:rsid w:val="00E77FCD"/>
    <w:rsid w:val="00E80EE0"/>
    <w:rsid w:val="00E8266E"/>
    <w:rsid w:val="00E85A89"/>
    <w:rsid w:val="00E87E15"/>
    <w:rsid w:val="00E91AF1"/>
    <w:rsid w:val="00E9241E"/>
    <w:rsid w:val="00E92FD8"/>
    <w:rsid w:val="00E9300C"/>
    <w:rsid w:val="00E941CF"/>
    <w:rsid w:val="00E94201"/>
    <w:rsid w:val="00E94973"/>
    <w:rsid w:val="00E9701A"/>
    <w:rsid w:val="00E972A7"/>
    <w:rsid w:val="00EA0521"/>
    <w:rsid w:val="00EA18D5"/>
    <w:rsid w:val="00EA2C61"/>
    <w:rsid w:val="00EA3A7C"/>
    <w:rsid w:val="00EA3D8A"/>
    <w:rsid w:val="00EA45EB"/>
    <w:rsid w:val="00EA4EDE"/>
    <w:rsid w:val="00EA7F40"/>
    <w:rsid w:val="00EB09F3"/>
    <w:rsid w:val="00EB37F4"/>
    <w:rsid w:val="00EB3EBA"/>
    <w:rsid w:val="00EB4DC3"/>
    <w:rsid w:val="00EB5786"/>
    <w:rsid w:val="00EB738A"/>
    <w:rsid w:val="00EB75D5"/>
    <w:rsid w:val="00EB7E6C"/>
    <w:rsid w:val="00EC0C1D"/>
    <w:rsid w:val="00EC1893"/>
    <w:rsid w:val="00EC29B2"/>
    <w:rsid w:val="00EC2F47"/>
    <w:rsid w:val="00EC3861"/>
    <w:rsid w:val="00EC3A2D"/>
    <w:rsid w:val="00EC7359"/>
    <w:rsid w:val="00EC79D6"/>
    <w:rsid w:val="00ED376C"/>
    <w:rsid w:val="00ED467E"/>
    <w:rsid w:val="00ED5EBE"/>
    <w:rsid w:val="00ED71F0"/>
    <w:rsid w:val="00EE0360"/>
    <w:rsid w:val="00EE0696"/>
    <w:rsid w:val="00EE06FA"/>
    <w:rsid w:val="00EE14E0"/>
    <w:rsid w:val="00EE2E55"/>
    <w:rsid w:val="00EE3C55"/>
    <w:rsid w:val="00EE6052"/>
    <w:rsid w:val="00EE60EE"/>
    <w:rsid w:val="00EE6EE1"/>
    <w:rsid w:val="00EE76D4"/>
    <w:rsid w:val="00EF0485"/>
    <w:rsid w:val="00EF2111"/>
    <w:rsid w:val="00EF2595"/>
    <w:rsid w:val="00EF2957"/>
    <w:rsid w:val="00EF37A0"/>
    <w:rsid w:val="00EF466F"/>
    <w:rsid w:val="00EF5906"/>
    <w:rsid w:val="00EF6225"/>
    <w:rsid w:val="00EF7645"/>
    <w:rsid w:val="00F01323"/>
    <w:rsid w:val="00F01CEB"/>
    <w:rsid w:val="00F04BDC"/>
    <w:rsid w:val="00F04DE0"/>
    <w:rsid w:val="00F05C9C"/>
    <w:rsid w:val="00F111E7"/>
    <w:rsid w:val="00F1149C"/>
    <w:rsid w:val="00F12E6B"/>
    <w:rsid w:val="00F140E7"/>
    <w:rsid w:val="00F14A98"/>
    <w:rsid w:val="00F2079B"/>
    <w:rsid w:val="00F20FCC"/>
    <w:rsid w:val="00F24DE9"/>
    <w:rsid w:val="00F24F28"/>
    <w:rsid w:val="00F263A4"/>
    <w:rsid w:val="00F26B7E"/>
    <w:rsid w:val="00F33556"/>
    <w:rsid w:val="00F33C1A"/>
    <w:rsid w:val="00F34A7B"/>
    <w:rsid w:val="00F34BFB"/>
    <w:rsid w:val="00F352BD"/>
    <w:rsid w:val="00F363B0"/>
    <w:rsid w:val="00F37806"/>
    <w:rsid w:val="00F404C9"/>
    <w:rsid w:val="00F40751"/>
    <w:rsid w:val="00F416C2"/>
    <w:rsid w:val="00F42D1E"/>
    <w:rsid w:val="00F43FCD"/>
    <w:rsid w:val="00F44BD1"/>
    <w:rsid w:val="00F44E00"/>
    <w:rsid w:val="00F45435"/>
    <w:rsid w:val="00F50718"/>
    <w:rsid w:val="00F52069"/>
    <w:rsid w:val="00F5280B"/>
    <w:rsid w:val="00F53194"/>
    <w:rsid w:val="00F54AF8"/>
    <w:rsid w:val="00F55A60"/>
    <w:rsid w:val="00F55DB4"/>
    <w:rsid w:val="00F565D0"/>
    <w:rsid w:val="00F56E37"/>
    <w:rsid w:val="00F56FB2"/>
    <w:rsid w:val="00F604A1"/>
    <w:rsid w:val="00F621D4"/>
    <w:rsid w:val="00F62C4F"/>
    <w:rsid w:val="00F63D22"/>
    <w:rsid w:val="00F65A10"/>
    <w:rsid w:val="00F6689D"/>
    <w:rsid w:val="00F677B7"/>
    <w:rsid w:val="00F67E87"/>
    <w:rsid w:val="00F71686"/>
    <w:rsid w:val="00F73042"/>
    <w:rsid w:val="00F74276"/>
    <w:rsid w:val="00F74F4D"/>
    <w:rsid w:val="00F7590F"/>
    <w:rsid w:val="00F7644E"/>
    <w:rsid w:val="00F803B6"/>
    <w:rsid w:val="00F80647"/>
    <w:rsid w:val="00F80F92"/>
    <w:rsid w:val="00F81335"/>
    <w:rsid w:val="00F819A9"/>
    <w:rsid w:val="00F83D33"/>
    <w:rsid w:val="00F90BEF"/>
    <w:rsid w:val="00F90F6B"/>
    <w:rsid w:val="00F923F9"/>
    <w:rsid w:val="00F928F8"/>
    <w:rsid w:val="00F940CE"/>
    <w:rsid w:val="00F94611"/>
    <w:rsid w:val="00F97037"/>
    <w:rsid w:val="00FA0BC0"/>
    <w:rsid w:val="00FA1F03"/>
    <w:rsid w:val="00FA27E6"/>
    <w:rsid w:val="00FA5E63"/>
    <w:rsid w:val="00FB096B"/>
    <w:rsid w:val="00FB1865"/>
    <w:rsid w:val="00FB1D8A"/>
    <w:rsid w:val="00FB1E15"/>
    <w:rsid w:val="00FB2762"/>
    <w:rsid w:val="00FB2C4F"/>
    <w:rsid w:val="00FB42DB"/>
    <w:rsid w:val="00FB4CDB"/>
    <w:rsid w:val="00FB5362"/>
    <w:rsid w:val="00FB69BE"/>
    <w:rsid w:val="00FB7152"/>
    <w:rsid w:val="00FB7DEE"/>
    <w:rsid w:val="00FC1252"/>
    <w:rsid w:val="00FC20EB"/>
    <w:rsid w:val="00FC2A21"/>
    <w:rsid w:val="00FC3911"/>
    <w:rsid w:val="00FC3FE5"/>
    <w:rsid w:val="00FC4B82"/>
    <w:rsid w:val="00FC5ACD"/>
    <w:rsid w:val="00FC60BC"/>
    <w:rsid w:val="00FC7DB9"/>
    <w:rsid w:val="00FD1000"/>
    <w:rsid w:val="00FD1CB0"/>
    <w:rsid w:val="00FD1F1F"/>
    <w:rsid w:val="00FD255E"/>
    <w:rsid w:val="00FD439E"/>
    <w:rsid w:val="00FD46E0"/>
    <w:rsid w:val="00FD475F"/>
    <w:rsid w:val="00FD502F"/>
    <w:rsid w:val="00FD6E0B"/>
    <w:rsid w:val="00FD773B"/>
    <w:rsid w:val="00FD7FF9"/>
    <w:rsid w:val="00FE16D0"/>
    <w:rsid w:val="00FE2AE9"/>
    <w:rsid w:val="00FE4C26"/>
    <w:rsid w:val="00FE5B7E"/>
    <w:rsid w:val="00FE5EF4"/>
    <w:rsid w:val="00FE6EA0"/>
    <w:rsid w:val="00FE7157"/>
    <w:rsid w:val="00FE722D"/>
    <w:rsid w:val="00FF02CC"/>
    <w:rsid w:val="00FF2340"/>
    <w:rsid w:val="00FF2D80"/>
    <w:rsid w:val="00FF32CB"/>
    <w:rsid w:val="00FF41B9"/>
    <w:rsid w:val="00FF49CA"/>
    <w:rsid w:val="00FF4D69"/>
    <w:rsid w:val="00FF5AA4"/>
    <w:rsid w:val="00FF5BC9"/>
    <w:rsid w:val="00FF670B"/>
    <w:rsid w:val="00FF7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E1B548-A850-4C02-B5BF-3AE9F3D13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07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4A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A7A"/>
  </w:style>
  <w:style w:type="paragraph" w:styleId="Footer">
    <w:name w:val="footer"/>
    <w:basedOn w:val="Normal"/>
    <w:link w:val="FooterChar"/>
    <w:uiPriority w:val="99"/>
    <w:unhideWhenUsed/>
    <w:rsid w:val="00C04A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A7A"/>
  </w:style>
  <w:style w:type="paragraph" w:styleId="BalloonText">
    <w:name w:val="Balloon Text"/>
    <w:basedOn w:val="Normal"/>
    <w:link w:val="BalloonTextChar"/>
    <w:uiPriority w:val="99"/>
    <w:semiHidden/>
    <w:unhideWhenUsed/>
    <w:rsid w:val="006728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289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long term illnesses</c:v>
                </c:pt>
              </c:strCache>
            </c:strRef>
          </c:tx>
          <c:invertIfNegative val="0"/>
          <c:cat>
            <c:strRef>
              <c:f>Sheet1!$A$2:$A$5</c:f>
              <c:strCache>
                <c:ptCount val="4"/>
                <c:pt idx="0">
                  <c:v>young 13-18</c:v>
                </c:pt>
                <c:pt idx="1">
                  <c:v>young adults 19-30</c:v>
                </c:pt>
                <c:pt idx="2">
                  <c:v>middle age 31-55</c:v>
                </c:pt>
                <c:pt idx="3">
                  <c:v>56-onwards</c:v>
                </c:pt>
              </c:strCache>
            </c:strRef>
          </c:cat>
          <c:val>
            <c:numRef>
              <c:f>Sheet1!$B$2:$B$5</c:f>
              <c:numCache>
                <c:formatCode>General</c:formatCode>
                <c:ptCount val="4"/>
                <c:pt idx="0">
                  <c:v>12</c:v>
                </c:pt>
                <c:pt idx="1">
                  <c:v>32</c:v>
                </c:pt>
                <c:pt idx="2">
                  <c:v>52</c:v>
                </c:pt>
                <c:pt idx="3">
                  <c:v>78</c:v>
                </c:pt>
              </c:numCache>
            </c:numRef>
          </c:val>
        </c:ser>
        <c:ser>
          <c:idx val="1"/>
          <c:order val="1"/>
          <c:tx>
            <c:strRef>
              <c:f>Sheet1!$C$1</c:f>
              <c:strCache>
                <c:ptCount val="1"/>
                <c:pt idx="0">
                  <c:v>accidents and physical injuries</c:v>
                </c:pt>
              </c:strCache>
            </c:strRef>
          </c:tx>
          <c:invertIfNegative val="0"/>
          <c:cat>
            <c:strRef>
              <c:f>Sheet1!$A$2:$A$5</c:f>
              <c:strCache>
                <c:ptCount val="4"/>
                <c:pt idx="0">
                  <c:v>young 13-18</c:v>
                </c:pt>
                <c:pt idx="1">
                  <c:v>young adults 19-30</c:v>
                </c:pt>
                <c:pt idx="2">
                  <c:v>middle age 31-55</c:v>
                </c:pt>
                <c:pt idx="3">
                  <c:v>56-onwards</c:v>
                </c:pt>
              </c:strCache>
            </c:strRef>
          </c:cat>
          <c:val>
            <c:numRef>
              <c:f>Sheet1!$C$2:$C$5</c:f>
              <c:numCache>
                <c:formatCode>General</c:formatCode>
                <c:ptCount val="4"/>
                <c:pt idx="0">
                  <c:v>60</c:v>
                </c:pt>
                <c:pt idx="1">
                  <c:v>75</c:v>
                </c:pt>
                <c:pt idx="2">
                  <c:v>48</c:v>
                </c:pt>
                <c:pt idx="3">
                  <c:v>45</c:v>
                </c:pt>
              </c:numCache>
            </c:numRef>
          </c:val>
        </c:ser>
        <c:ser>
          <c:idx val="2"/>
          <c:order val="2"/>
          <c:tx>
            <c:strRef>
              <c:f>Sheet1!$D$1</c:f>
              <c:strCache>
                <c:ptCount val="1"/>
                <c:pt idx="0">
                  <c:v>other sources</c:v>
                </c:pt>
              </c:strCache>
            </c:strRef>
          </c:tx>
          <c:invertIfNegative val="0"/>
          <c:cat>
            <c:strRef>
              <c:f>Sheet1!$A$2:$A$5</c:f>
              <c:strCache>
                <c:ptCount val="4"/>
                <c:pt idx="0">
                  <c:v>young 13-18</c:v>
                </c:pt>
                <c:pt idx="1">
                  <c:v>young adults 19-30</c:v>
                </c:pt>
                <c:pt idx="2">
                  <c:v>middle age 31-55</c:v>
                </c:pt>
                <c:pt idx="3">
                  <c:v>56-onwards</c:v>
                </c:pt>
              </c:strCache>
            </c:strRef>
          </c:cat>
          <c:val>
            <c:numRef>
              <c:f>Sheet1!$D$2:$D$5</c:f>
              <c:numCache>
                <c:formatCode>General</c:formatCode>
                <c:ptCount val="4"/>
                <c:pt idx="0">
                  <c:v>13</c:v>
                </c:pt>
                <c:pt idx="1">
                  <c:v>20</c:v>
                </c:pt>
                <c:pt idx="2">
                  <c:v>56</c:v>
                </c:pt>
                <c:pt idx="3">
                  <c:v>32</c:v>
                </c:pt>
              </c:numCache>
            </c:numRef>
          </c:val>
        </c:ser>
        <c:dLbls>
          <c:showLegendKey val="0"/>
          <c:showVal val="0"/>
          <c:showCatName val="0"/>
          <c:showSerName val="0"/>
          <c:showPercent val="0"/>
          <c:showBubbleSize val="0"/>
        </c:dLbls>
        <c:gapWidth val="150"/>
        <c:axId val="-1147338592"/>
        <c:axId val="-1147340768"/>
      </c:barChart>
      <c:catAx>
        <c:axId val="-1147338592"/>
        <c:scaling>
          <c:orientation val="minMax"/>
        </c:scaling>
        <c:delete val="0"/>
        <c:axPos val="b"/>
        <c:numFmt formatCode="General" sourceLinked="0"/>
        <c:majorTickMark val="out"/>
        <c:minorTickMark val="none"/>
        <c:tickLblPos val="nextTo"/>
        <c:crossAx val="-1147340768"/>
        <c:crosses val="autoZero"/>
        <c:auto val="1"/>
        <c:lblAlgn val="ctr"/>
        <c:lblOffset val="100"/>
        <c:noMultiLvlLbl val="0"/>
      </c:catAx>
      <c:valAx>
        <c:axId val="-1147340768"/>
        <c:scaling>
          <c:orientation val="minMax"/>
        </c:scaling>
        <c:delete val="0"/>
        <c:axPos val="l"/>
        <c:majorGridlines/>
        <c:numFmt formatCode="General" sourceLinked="1"/>
        <c:majorTickMark val="out"/>
        <c:minorTickMark val="none"/>
        <c:tickLblPos val="nextTo"/>
        <c:crossAx val="-1147338592"/>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651</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dc:creator>
  <cp:lastModifiedBy>JONNY</cp:lastModifiedBy>
  <cp:revision>3</cp:revision>
  <dcterms:created xsi:type="dcterms:W3CDTF">2018-03-26T22:57:00Z</dcterms:created>
  <dcterms:modified xsi:type="dcterms:W3CDTF">2018-03-27T02:33:00Z</dcterms:modified>
</cp:coreProperties>
</file>